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9e10c65994b44bbd" /><Relationship Type="http://schemas.openxmlformats.org/officeDocument/2006/relationships/extended-properties" Target="/docProps/app.xml" Id="Re753b9de23bf4b9f" /><Relationship Type="http://schemas.openxmlformats.org/package/2006/relationships/metadata/core-properties" Target="/package/services/metadata/core-properties/1db29c0b5f8a407da7b2b7cb97eb031b.psmdcp" Id="R410916f3ed934d5f" /></Relationships>
</file>

<file path=word/document.xml><?xml version="1.0" encoding="utf-8"?>
<w:document xmlns:w="http://schemas.openxmlformats.org/wordprocessingml/2006/main">
  <w:body>
    <w:sectPr>
      <w:pgSz w:w="11906" w:h="16838"/>
      <w:pgMar w:top="1134" w:right="567" w:bottom="1134" w:left="1701" w:header="708" w:footer="708" w:gutter="0"/>
      <w:footerReference xmlns:r="http://schemas.openxmlformats.org/officeDocument/2006/relationships" w:type="default" r:id="R8bab9042187243a4"/>
    </w:sectPr>
    <w:p>
      <w:pPr>
        <w:jc w:val="center"/>
        <w:spacing w:after="240"/>
        <w:outlineLvl w:val="0"/>
      </w:pPr>
      <w:r>
        <w:rPr>
          <w:rFonts w:ascii="Times New Roman" w:hAnsi="Times New Roman"/>
          <w:b/>
          <w:sz w:val="32"/>
        </w:rPr>
        <w:t xml:space="preserve">Технологии изоляции водопритока в горизонтальных скважинах: сравнительный обзор гелей, цементных систем и механических пакеров</w:t>
      </w:r>
    </w:p>
    <w:p>
      <w:r>
        <w:t/>
      </w:r>
    </w:p>
    <w:p>
      <w:pPr>
        <w:jc w:val="center"/>
        <w:spacing w:after="240"/>
      </w:pPr>
      <w:r>
        <w:rPr>
          <w:rFonts w:ascii="Times New Roman" w:hAnsi="Times New Roman"/>
          <w:b/>
          <w:sz w:val="28"/>
        </w:rPr>
        <w:t>СОДЕРЖАНИЕ</w:t>
      </w:r>
    </w:p>
    <w:p>
      <w:r>
        <w:fldChar w:fldCharType="begin"/>
      </w:r>
      <w:r>
        <w:instrText xml:space="preserve"> TOC \o "1-2" \h \z \u </w:instrText>
      </w:r>
      <w:r>
        <w:fldChar w:fldCharType="separate"/>
      </w:r>
    </w:p>
    <w:p>
      <w:pPr>
        <w:pStyle w:val="TOC1"/>
        <w:ind w:left="0"/>
      </w:pPr>
      <w:r>
        <w:t>Введение</w:t>
      </w:r>
    </w:p>
    <w:p>
      <w:pPr>
        <w:pStyle w:val="TOC2"/>
        <w:ind w:left="360"/>
      </w:pPr>
      <w:r>
        <w:t>Цель и задачи работы</w:t>
      </w:r>
    </w:p>
    <w:p>
      <w:pPr>
        <w:pStyle w:val="TOC2"/>
        <w:ind w:left="360"/>
      </w:pPr>
      <w:r>
        <w:t>Объект и предмет исследования</w:t>
      </w:r>
    </w:p>
    <w:p>
      <w:pPr>
        <w:pStyle w:val="TOC2"/>
        <w:ind w:left="360"/>
      </w:pPr>
      <w:r>
        <w:t>Методы исследования и структура работы</w:t>
      </w:r>
    </w:p>
    <w:p>
      <w:pPr>
        <w:pStyle w:val="TOC1"/>
        <w:ind w:left="0"/>
      </w:pPr>
      <w:r>
        <w:t>Проблема водопритока в горизонтальных скважинах</w:t>
      </w:r>
    </w:p>
    <w:p>
      <w:pPr>
        <w:pStyle w:val="TOC2"/>
        <w:ind w:left="360"/>
      </w:pPr>
      <w:r>
        <w:t>Особенности горизонтальных скважин и механизмы водопритока</w:t>
      </w:r>
    </w:p>
    <w:p>
      <w:pPr>
        <w:pStyle w:val="TOC2"/>
        <w:ind w:left="360"/>
      </w:pPr>
      <w:r>
        <w:t>Причины и источники обводнения продукции</w:t>
      </w:r>
    </w:p>
    <w:p>
      <w:pPr>
        <w:pStyle w:val="TOC2"/>
        <w:ind w:left="360"/>
      </w:pPr>
      <w:r>
        <w:t>Последствия водопритока для добычи углеводородов</w:t>
      </w:r>
    </w:p>
    <w:p>
      <w:pPr>
        <w:pStyle w:val="TOC2"/>
        <w:ind w:left="360"/>
      </w:pPr>
      <w:r>
        <w:t>Методы диагностики и определения зон водопритока</w:t>
      </w:r>
    </w:p>
    <w:p>
      <w:pPr>
        <w:pStyle w:val="TOC1"/>
        <w:ind w:left="0"/>
      </w:pPr>
      <w:r>
        <w:t>Технологии изоляции водопритока на основе гелевых систем</w:t>
      </w:r>
    </w:p>
    <w:p>
      <w:pPr>
        <w:pStyle w:val="TOC2"/>
        <w:ind w:left="360"/>
      </w:pPr>
      <w:r>
        <w:t>Классификация и состав гелевых систем</w:t>
      </w:r>
    </w:p>
    <w:p>
      <w:pPr>
        <w:pStyle w:val="TOC2"/>
        <w:ind w:left="360"/>
      </w:pPr>
      <w:r>
        <w:t>Полимерные гели: механизм действия и области применения</w:t>
      </w:r>
    </w:p>
    <w:p>
      <w:pPr>
        <w:pStyle w:val="TOC2"/>
        <w:ind w:left="360"/>
      </w:pPr>
      <w:r>
        <w:t>Силикатные и органические гелеобразующие композиции</w:t>
      </w:r>
    </w:p>
    <w:p>
      <w:pPr>
        <w:pStyle w:val="TOC2"/>
        <w:ind w:left="360"/>
      </w:pPr>
      <w:r>
        <w:t>Технология закачки и размещения гелей в пласте</w:t>
      </w:r>
    </w:p>
    <w:p>
      <w:pPr>
        <w:pStyle w:val="TOC2"/>
        <w:ind w:left="360"/>
      </w:pPr>
      <w:r>
        <w:t>Преимущества и ограничения гелевых технологий</w:t>
      </w:r>
    </w:p>
    <w:p>
      <w:pPr>
        <w:pStyle w:val="TOC1"/>
        <w:ind w:left="0"/>
      </w:pPr>
      <w:r>
        <w:t>Цементные системы изоляции водопритока</w:t>
      </w:r>
    </w:p>
    <w:p>
      <w:pPr>
        <w:pStyle w:val="TOC2"/>
        <w:ind w:left="360"/>
      </w:pPr>
      <w:r>
        <w:t>Типы цементных растворов для изоляции водопритока</w:t>
      </w:r>
    </w:p>
    <w:p>
      <w:pPr>
        <w:pStyle w:val="TOC2"/>
        <w:ind w:left="360"/>
      </w:pPr>
      <w:r>
        <w:t>Облегченные и утяжеленные цементные композиции</w:t>
      </w:r>
    </w:p>
    <w:p>
      <w:pPr>
        <w:pStyle w:val="TOC2"/>
        <w:ind w:left="360"/>
      </w:pPr>
      <w:r>
        <w:t>Технология цементирования в горизонтальных скважинах</w:t>
      </w:r>
    </w:p>
    <w:p>
      <w:pPr>
        <w:pStyle w:val="TOC2"/>
        <w:ind w:left="360"/>
      </w:pPr>
      <w:r>
        <w:t>Особенности применения расширяющихся цементов</w:t>
      </w:r>
    </w:p>
    <w:p>
      <w:pPr>
        <w:pStyle w:val="TOC2"/>
        <w:ind w:left="360"/>
      </w:pPr>
      <w:r>
        <w:t>Достоинства и недостатки цементных систем</w:t>
      </w:r>
    </w:p>
    <w:p>
      <w:pPr>
        <w:pStyle w:val="TOC1"/>
        <w:ind w:left="0"/>
      </w:pPr>
      <w:r>
        <w:t>Механические пакеры для изоляции водопритока</w:t>
      </w:r>
    </w:p>
    <w:p>
      <w:pPr>
        <w:pStyle w:val="TOC2"/>
        <w:ind w:left="360"/>
      </w:pPr>
      <w:r>
        <w:t>Конструкция и принцип работы механических пакеров</w:t>
      </w:r>
    </w:p>
    <w:p>
      <w:pPr>
        <w:pStyle w:val="TOC2"/>
        <w:ind w:left="360"/>
      </w:pPr>
      <w:r>
        <w:t>Классификация пакеров по способу установки и герметизации</w:t>
      </w:r>
    </w:p>
    <w:p>
      <w:pPr>
        <w:pStyle w:val="TOC2"/>
        <w:ind w:left="360"/>
      </w:pPr>
      <w:r>
        <w:t>Набухающие пакеры и их применение</w:t>
      </w:r>
    </w:p>
    <w:p>
      <w:pPr>
        <w:pStyle w:val="TOC2"/>
        <w:ind w:left="360"/>
      </w:pPr>
      <w:r>
        <w:t>Технология установки пакеров в горизонтальных скважинах</w:t>
      </w:r>
    </w:p>
    <w:p>
      <w:pPr>
        <w:pStyle w:val="TOC2"/>
        <w:ind w:left="360"/>
      </w:pPr>
      <w:r>
        <w:t>Преимущества и ограничения механических методов</w:t>
      </w:r>
    </w:p>
    <w:p>
      <w:pPr>
        <w:pStyle w:val="TOC1"/>
        <w:ind w:left="0"/>
      </w:pPr>
      <w:r>
        <w:t>Сравнительный анализ технологий изоляции водопритока</w:t>
      </w:r>
    </w:p>
    <w:p>
      <w:pPr>
        <w:pStyle w:val="TOC2"/>
        <w:ind w:left="360"/>
      </w:pPr>
      <w:r>
        <w:t>Критерии сравнения технологий изоляции</w:t>
      </w:r>
    </w:p>
    <w:p>
      <w:pPr>
        <w:pStyle w:val="TOC2"/>
        <w:ind w:left="360"/>
      </w:pPr>
      <w:r>
        <w:t>Технико-экономическое сравнение методов</w:t>
      </w:r>
    </w:p>
    <w:p>
      <w:pPr>
        <w:pStyle w:val="TOC2"/>
        <w:ind w:left="360"/>
      </w:pPr>
      <w:r>
        <w:t>Эффективность применения в различных геологических условиях</w:t>
      </w:r>
    </w:p>
    <w:p>
      <w:pPr>
        <w:pStyle w:val="TOC2"/>
        <w:ind w:left="360"/>
      </w:pPr>
      <w:r>
        <w:t>Надежность и долговечность изоляции</w:t>
      </w:r>
    </w:p>
    <w:p>
      <w:pPr>
        <w:pStyle w:val="TOC2"/>
        <w:ind w:left="360"/>
      </w:pPr>
      <w:r>
        <w:t>Рекомендации по выбору оптимальной технологии</w:t>
      </w:r>
    </w:p>
    <w:p>
      <w:pPr>
        <w:pStyle w:val="TOC1"/>
        <w:ind w:left="0"/>
      </w:pPr>
      <w:r>
        <w:t>Заключение</w:t>
      </w:r>
    </w:p>
    <w:p>
      <w:pPr>
        <w:pStyle w:val="TOC2"/>
        <w:ind w:left="360"/>
      </w:pPr>
      <w:r>
        <w:t>Основные выводы по результатам сравнительного анализа</w:t>
      </w:r>
    </w:p>
    <w:p>
      <w:pPr>
        <w:pStyle w:val="TOC2"/>
        <w:ind w:left="360"/>
      </w:pPr>
      <w:r>
        <w:t>Перспективы развития технологий изоляции водопритока</w:t>
      </w:r>
    </w:p>
    <w:p>
      <w:pPr>
        <w:pStyle w:val="TOC1"/>
        <w:ind w:left="0"/>
      </w:pPr>
      <w:r>
        <w:t>Список использованных источников</w:t>
      </w:r>
    </w:p>
    <w:p>
      <w:r>
        <w:fldChar w:fldCharType="end"/>
      </w:r>
    </w:p>
    <w:p>
      <w:r>
        <w:t/>
      </w:r>
    </w:p>
    <w:p>
      <w:r>
        <w:br w:type="page"/>
      </w:r>
    </w:p>
    <w:p>
      <w:pPr>
        <w:pStyle w:val="Heading1"/>
        <w:jc w:val="center"/>
        <w:spacing w:before="240" w:after="240"/>
      </w:pPr>
      <w:r>
        <w:rPr>
          <w:rFonts w:ascii="Times New Roman" w:hAnsi="Times New Roman"/>
          <w:b/>
          <w:sz w:val="28"/>
        </w:rPr>
        <w:t xml:space="preserve">ВВЕДЕНИЕ</w:t>
      </w:r>
    </w:p>
    <w:p>
      <w:pPr>
        <w:jc w:val="both"/>
        <w:ind w:firstLine="708"/>
        <w:spacing w:line="360" w:lineRule="auto"/>
      </w:pPr>
      <w:r>
        <w:rPr>
          <w:rFonts w:ascii="Times New Roman" w:hAnsi="Times New Roman"/>
          <w:sz w:val="28"/>
        </w:rPr>
        <w:t xml:space="preserve">Горизонтальное бурение стало одной из ключевых технологий разработки нефтяных и газовых месторождений, обеспечивая значительное увеличение продуктивности скважин за счет расширения площади контакта с продуктивным пластом. Однако эксплуатация горизонтальных скважин часто сопровождается серьезной проблемой – неконтролируемым водопритоком, который существенно снижает эффективность добычи углеводородов и приводит к значительным экономическим потерям.</w:t>
      </w:r>
    </w:p>
    <w:p>
      <w:pPr>
        <w:jc w:val="both"/>
        <w:ind w:firstLine="708"/>
        <w:spacing w:line="360" w:lineRule="auto"/>
      </w:pPr>
      <w:r>
        <w:rPr>
          <w:rFonts w:ascii="Times New Roman" w:hAnsi="Times New Roman"/>
          <w:sz w:val="28"/>
        </w:rPr>
        <w:t xml:space="preserve">Проблема обводнения горизонтальных скважин имеет множественную природу: прорыв подошвенных или контурных вод, негерметичность заколонного пространства, образование высокопроницаемых каналов в призабойной зоне. В условиях протяженного горизонтального ствола локализация источника водопритока и выбор оптимальной технологии изоляции представляют собой сложную инженерную задачу. Несвоевременное или неэффективное решение данной проблемы приводит к преждевременному обводнению продукции, увеличению затрат на подъем и подготовку жидкости, коррозии оборудования и в конечном итоге к снижению коэффициента извлечения нефти.</w:t>
      </w:r>
    </w:p>
    <w:p>
      <w:pPr>
        <w:jc w:val="both"/>
        <w:ind w:firstLine="708"/>
        <w:spacing w:line="360" w:lineRule="auto"/>
      </w:pPr>
      <w:r>
        <w:rPr>
          <w:rFonts w:ascii="Times New Roman" w:hAnsi="Times New Roman"/>
          <w:sz w:val="28"/>
        </w:rPr>
        <w:t xml:space="preserve">Современная нефтегазовая отрасль располагает широким спектром технологий изоляции водопритока, каждая из которых обладает специфическими характеристиками, областью применения и технико-экономическими показателями. Сравнительный анализ этих технологий необходим для обоснованного выбора оптимального решения в конкретных геолого-технических условиях.</w:t>
      </w:r>
    </w:p>
    <w:p>
      <w:pPr>
        <w:pStyle w:val="Heading2"/>
        <w:spacing w:before="240" w:after="120"/>
      </w:pPr>
      <w:r>
        <w:rPr>
          <w:rFonts w:ascii="Times New Roman" w:hAnsi="Times New Roman"/>
          <w:b/>
          <w:sz w:val="28"/>
        </w:rPr>
        <w:t xml:space="preserve">Цель и задачи работы</w:t>
      </w:r>
    </w:p>
    <w:p>
      <w:pPr>
        <w:jc w:val="both"/>
        <w:ind w:firstLine="708"/>
        <w:spacing w:line="360" w:lineRule="auto"/>
      </w:pPr>
      <w:r>
        <w:rPr>
          <w:rFonts w:ascii="Times New Roman" w:hAnsi="Times New Roman"/>
          <w:sz w:val="28"/>
        </w:rPr>
        <w:t xml:space="preserve">Целью данной работы является проведение сравнительного анализа основных технологий изоляции водопритока в горизонтальных скважинах для определения их преимуществ, ограничений и областей эффективного применения.</w:t>
      </w:r>
    </w:p>
    <w:p>
      <w:pPr>
        <w:jc w:val="both"/>
        <w:ind w:firstLine="708"/>
        <w:spacing w:line="360" w:lineRule="auto"/>
      </w:pPr>
      <w:r>
        <w:rPr>
          <w:rFonts w:ascii="Times New Roman" w:hAnsi="Times New Roman"/>
          <w:sz w:val="28"/>
        </w:rPr>
        <w:t xml:space="preserve">Для достижения поставленной цели необходимо решить следующие задачи:</w:t>
      </w:r>
    </w:p>
    <w:p>
      <w:pPr>
        <w:ind w:left="708" w:hanging="360"/>
        <w:spacing w:line="360"/>
      </w:pPr>
      <w:r>
        <w:rPr>
          <w:rFonts w:ascii="Times New Roman"/>
          <w:sz w:val="28"/>
        </w:rPr>
        <w:t>• Систематизировать информацию о механизмах и причинах водопритока в горизонтальных скважинах;</w:t>
      </w:r>
    </w:p>
    <w:p>
      <w:pPr>
        <w:ind w:left="708" w:hanging="360"/>
        <w:spacing w:line="360"/>
      </w:pPr>
      <w:r>
        <w:rPr>
          <w:rFonts w:ascii="Times New Roman"/>
          <w:sz w:val="28"/>
        </w:rPr>
        <w:t>• Проанализировать физико-химические свойства и механизмы действия гелевых композиций для изоляции водопритока;</w:t>
      </w:r>
    </w:p>
    <w:p>
      <w:pPr>
        <w:ind w:left="708" w:hanging="360"/>
        <w:spacing w:line="360"/>
      </w:pPr>
      <w:r>
        <w:rPr>
          <w:rFonts w:ascii="Times New Roman"/>
          <w:sz w:val="28"/>
        </w:rPr>
        <w:t>• Рассмотреть особенности применения цементных систем в условиях горизонтальных стволов;</w:t>
      </w:r>
    </w:p>
    <w:p>
      <w:pPr>
        <w:ind w:left="708" w:hanging="360"/>
        <w:spacing w:line="360"/>
      </w:pPr>
      <w:r>
        <w:rPr>
          <w:rFonts w:ascii="Times New Roman"/>
          <w:sz w:val="28"/>
        </w:rPr>
        <w:t>• Изучить конструктивные особенности и принципы работы механических пакеров;</w:t>
      </w:r>
    </w:p>
    <w:p>
      <w:pPr>
        <w:ind w:left="708" w:hanging="360"/>
        <w:spacing w:line="360"/>
      </w:pPr>
      <w:r>
        <w:rPr>
          <w:rFonts w:ascii="Times New Roman"/>
          <w:sz w:val="28"/>
        </w:rPr>
        <w:t>• Провести сравнительную оценку технологий по критериям эффективности, технологичности и экономической целесообразности;</w:t>
      </w:r>
    </w:p>
    <w:p>
      <w:pPr>
        <w:ind w:left="708" w:hanging="360"/>
        <w:spacing w:line="360"/>
      </w:pPr>
      <w:r>
        <w:rPr>
          <w:rFonts w:ascii="Times New Roman"/>
          <w:sz w:val="28"/>
        </w:rPr>
        <w:t>• Определить перспективные направления совершенствования технологий изоляции водопритока.</w:t>
      </w:r>
    </w:p>
    <w:p>
      <w:pPr>
        <w:pStyle w:val="Heading2"/>
        <w:spacing w:before="240" w:after="120"/>
      </w:pPr>
      <w:r>
        <w:rPr>
          <w:rFonts w:ascii="Times New Roman" w:hAnsi="Times New Roman"/>
          <w:b/>
          <w:sz w:val="28"/>
        </w:rPr>
        <w:t xml:space="preserve">Объект и предмет исследования</w:t>
      </w:r>
    </w:p>
    <w:p>
      <w:pPr>
        <w:jc w:val="both"/>
        <w:ind w:firstLine="708"/>
        <w:spacing w:line="360" w:lineRule="auto"/>
      </w:pPr>
      <w:r>
        <w:rPr>
          <w:rFonts w:ascii="Times New Roman" w:hAnsi="Times New Roman"/>
          <w:sz w:val="28"/>
        </w:rPr>
        <w:t xml:space="preserve">Объектом исследования являются горизонтальные нефтяные и газовые скважины, подверженные обводнению в процессе эксплуатации.</w:t>
      </w:r>
    </w:p>
    <w:p>
      <w:pPr>
        <w:jc w:val="both"/>
        <w:ind w:firstLine="708"/>
        <w:spacing w:line="360" w:lineRule="auto"/>
      </w:pPr>
      <w:r>
        <w:rPr>
          <w:rFonts w:ascii="Times New Roman" w:hAnsi="Times New Roman"/>
          <w:sz w:val="28"/>
        </w:rPr>
        <w:t xml:space="preserve">Предметом исследования выступают технологии изоляции водопритока, включающие применение гелевых композиций, цементных систем и механических пакеров, а также их сравнительные технико-технологические и экономические характеристики.</w:t>
      </w:r>
    </w:p>
    <w:p>
      <w:pPr>
        <w:pStyle w:val="Heading2"/>
        <w:spacing w:before="240" w:after="120"/>
      </w:pPr>
      <w:r>
        <w:rPr>
          <w:rFonts w:ascii="Times New Roman" w:hAnsi="Times New Roman"/>
          <w:b/>
          <w:sz w:val="28"/>
        </w:rPr>
        <w:t xml:space="preserve">Методы исследования и структура работы</w:t>
      </w:r>
    </w:p>
    <w:p>
      <w:pPr>
        <w:jc w:val="both"/>
        <w:ind w:firstLine="708"/>
        <w:spacing w:line="360" w:lineRule="auto"/>
      </w:pPr>
      <w:r>
        <w:rPr>
          <w:rFonts w:ascii="Times New Roman" w:hAnsi="Times New Roman"/>
          <w:sz w:val="28"/>
        </w:rPr>
        <w:t xml:space="preserve">В работе использованы методы системного анализа, сравнительного анализа технических решений и обобщения опыта применения технологий изоляции водопритока на основе анализа научно-технической литературы, патентной документации и промысловых данных.</w:t>
      </w:r>
    </w:p>
    <w:p>
      <w:pPr>
        <w:jc w:val="both"/>
        <w:ind w:firstLine="708"/>
        <w:spacing w:line="360" w:lineRule="auto"/>
      </w:pPr>
      <w:r>
        <w:rPr>
          <w:rFonts w:ascii="Times New Roman" w:hAnsi="Times New Roman"/>
          <w:sz w:val="28"/>
        </w:rPr>
        <w:t xml:space="preserve">Работа состоит из введения, трех основных разделов, заключения и списка использованных источников. Первый раздел посвящен анализу гелевых технологий, второй – цементным системам, третий – механическим пакерам. В заключении представлены результаты сравнительного анализа и рекомендации по выбору технологий изоляции водопритока.</w:t>
      </w:r>
    </w:p>
    <w:p>
      <w:r>
        <w:t/>
      </w:r>
    </w:p>
    <w:p>
      <w:pPr>
        <w:pStyle w:val="Heading1"/>
        <w:jc w:val="center"/>
        <w:spacing w:before="240" w:after="240"/>
      </w:pPr>
      <w:r>
        <w:rPr>
          <w:rFonts w:ascii="Times New Roman" w:hAnsi="Times New Roman"/>
          <w:b/>
          <w:sz w:val="28"/>
        </w:rPr>
        <w:t xml:space="preserve">ПРОБЛЕМА ВОДОПРИТОКА В ГОРИЗОНТАЛЬНЫХ СКВАЖИНАХ</w:t>
      </w:r>
    </w:p>
    <w:p>
      <w:pPr>
        <w:jc w:val="both"/>
        <w:ind w:firstLine="708"/>
        <w:spacing w:line="360" w:lineRule="auto"/>
      </w:pPr>
      <w:r>
        <w:rPr>
          <w:rFonts w:ascii="Times New Roman" w:hAnsi="Times New Roman"/>
          <w:sz w:val="28"/>
        </w:rPr>
        <w:t xml:space="preserve">Горизонтальное бурение стало одной из ключевых технологий современной нефтегазовой промышленности, позволяющей значительно увеличить контакт ствола скважины с продуктивным пластом и повысить коэффициент извлечения углеводородов. Однако эта технология сопряжена с рядом специфических проблем, среди которых водоприток занимает особое место. Неконтролируемое поступление пластовых или посторонних вод в ствол скважины приводит к существенному снижению эффективности добычи, увеличению эксплуатационных затрат и преждевременному истощению месторождений. Понимание механизмов водопритока, его источников и последствий является необходимым условием для разработки эффективных технологий изоляции и контроля обводненности продукции.</w:t>
      </w:r>
    </w:p>
    <w:p>
      <w:pPr>
        <w:pStyle w:val="Heading2"/>
        <w:spacing w:before="240" w:after="120"/>
      </w:pPr>
      <w:r>
        <w:rPr>
          <w:rFonts w:ascii="Times New Roman" w:hAnsi="Times New Roman"/>
          <w:b/>
          <w:sz w:val="28"/>
        </w:rPr>
        <w:t xml:space="preserve">Особенности горизонтальных скважин и механизмы водопритока</w:t>
      </w:r>
    </w:p>
    <w:p>
      <w:pPr>
        <w:jc w:val="both"/>
        <w:ind w:firstLine="708"/>
        <w:spacing w:line="360" w:lineRule="auto"/>
      </w:pPr>
      <w:r>
        <w:rPr>
          <w:rFonts w:ascii="Times New Roman" w:hAnsi="Times New Roman"/>
          <w:sz w:val="28"/>
        </w:rPr>
        <w:t xml:space="preserve">Горизонтальные скважины характеризуются протяженным горизонтальным участком ствола, проходящим через продуктивный пласт, что создает уникальные гидродинамические условия по сравнению с вертикальными скважинами. Увеличенная площадь контакта с коллектором обеспечивает более высокие дебиты, однако одновременно повышает вероятность взаимодействия с водонасыщенными зонами пласта.</w:t>
      </w:r>
    </w:p>
    <w:p>
      <w:pPr>
        <w:jc w:val="both"/>
        <w:ind w:firstLine="708"/>
        <w:spacing w:line="360" w:lineRule="auto"/>
      </w:pPr>
      <w:r>
        <w:rPr>
          <w:rFonts w:ascii="Times New Roman" w:hAnsi="Times New Roman"/>
          <w:sz w:val="28"/>
        </w:rPr>
        <w:t xml:space="preserve">Основным механизмом водопритока в горизонтальных скважинах является конусообразование (конинг), при котором водонефтяной контакт поднимается к стволу скважины под действием перепада давления, создаваемого при добыче. В отличие от вертикальных скважин, где конус формируется снизу, в горизонтальных скважинах возможно образование водяного гребня вдоль всей длины горизонтального участка. Исследования показывают, что конинг особенно выражен в высокопроницаемых пластах и при высоких дебитах отбора</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Другим важным механизмом является адвекция (advance) или продвижение водонефтяного контакта вследствие естественного или искусственного заводнения пласта. При этом вода постепенно вытесняет нефть из пласта, достигая горизонтального ствола скважины. Этот процесс характерен для месторождений с активной подошвенной водой или при реализации систем поддержания пластового давления путем закачки воды</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Третьим механизмом является канализация или прорыв воды по высокопроницаемым каналам, трещинам или нарушениям сплошности цементного камня за обсадной колонной. В горизонтальных скважинах этот механизм может проявляться особенно интенсивно из-за большой протяженности ствола и множественности точек потенциального прорыва воды.</w:t>
      </w:r>
    </w:p>
    <w:p>
      <w:pPr>
        <w:pStyle w:val="Heading2"/>
        <w:spacing w:before="240" w:after="120"/>
      </w:pPr>
      <w:r>
        <w:rPr>
          <w:rFonts w:ascii="Times New Roman" w:hAnsi="Times New Roman"/>
          <w:b/>
          <w:sz w:val="28"/>
        </w:rPr>
        <w:t xml:space="preserve">Причины и источники обводнения продукции</w:t>
      </w:r>
    </w:p>
    <w:p>
      <w:pPr>
        <w:jc w:val="both"/>
        <w:ind w:firstLine="708"/>
        <w:spacing w:line="360" w:lineRule="auto"/>
      </w:pPr>
      <w:r>
        <w:rPr>
          <w:rFonts w:ascii="Times New Roman" w:hAnsi="Times New Roman"/>
          <w:sz w:val="28"/>
        </w:rPr>
        <w:t xml:space="preserve">Источники водопритока в горизонтальных скважинах многообразны и могут быть классифицированы на естественные и техногенные. К естественным источникам относится подошвенная вода, присутствующая в пласте ниже нефтенасыщенной зоны, и краевая вода, окружающая залежь по периферии. Структурные ловушки, такие как антиклинальные складки, разломы и соляные купола, часто ассоциируются с водонефтяными контактами, что создает предпосылки для обводнения при эксплуатации</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Техногенные источники включают воду, поступающую из вышележащих или нижележащих водоносных горизонтов через негерметичности обсадной колонны или некачественный цементный камень. Особую проблему представляют межпластовые перетоки, когда вода из одного пласта проникает в продуктивный интервал через трещины или зоны с нарушенной цементацией. В условиях горизонтальных скважин вероятность таких перетоков возрастает из-за большей протяженности ствола и сложности обеспечения качественной первичной цементации.</w:t>
      </w:r>
    </w:p>
    <w:p>
      <w:pPr>
        <w:jc w:val="both"/>
        <w:ind w:firstLine="708"/>
        <w:spacing w:line="360" w:lineRule="auto"/>
      </w:pPr>
      <w:r>
        <w:rPr>
          <w:rFonts w:ascii="Times New Roman" w:hAnsi="Times New Roman"/>
          <w:sz w:val="28"/>
        </w:rPr>
        <w:t xml:space="preserve">Причины обводнения также связаны с особенностями геологического строения пласта. Неоднородность коллектора по проницаемости приводит к неравномерному дренированию запасов и преимущественному притоку воды по высокопроницаемым прослоям. Близость горизонтального ствола к водонефтяному контакту, обусловленная ограничениями по толщине продуктивного пласта, значительно повышает риск раннего прорыва воды</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Эксплуатационные факторы играют не менее важную роль. Высокие дебиты отбора создают значительные депрессии на пласт, что стимулирует конусообразование и ускоренное продвижение водонефтяного контакта. Истощение пластовой энергии при длительной эксплуатации приводит к снижению давления и активизации подошвенной воды.</w:t>
      </w:r>
    </w:p>
    <w:p>
      <w:pPr>
        <w:pStyle w:val="Heading2"/>
        <w:spacing w:before="240" w:after="120"/>
      </w:pPr>
      <w:r>
        <w:rPr>
          <w:rFonts w:ascii="Times New Roman" w:hAnsi="Times New Roman"/>
          <w:b/>
          <w:sz w:val="28"/>
        </w:rPr>
        <w:t xml:space="preserve">Последствия водопритока для добычи углеводородов</w:t>
      </w:r>
    </w:p>
    <w:p>
      <w:pPr>
        <w:jc w:val="both"/>
        <w:ind w:firstLine="708"/>
        <w:spacing w:line="360" w:lineRule="auto"/>
      </w:pPr>
      <w:r>
        <w:rPr>
          <w:rFonts w:ascii="Times New Roman" w:hAnsi="Times New Roman"/>
          <w:sz w:val="28"/>
        </w:rPr>
        <w:t xml:space="preserve">Водоприток оказывает комплексное негативное воздействие на все аспекты разработки месторождения. Наиболее очевидным последствием является снижение дебита нефти и увеличение обводненности продукции, что напрямую влияет на экономическую эффективность добычи. Согласно данным исследований, при обводненности свыше 90% эксплуатация многих скважин становится нерентабельной</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Технологические последствия включают необходимость подъема и транспортировки значительных объемов попутной воды, что требует дополнительных энергозатрат и приводит к перегрузке системы сбора и подготовки нефти. Возрастают затраты на сепарацию воды, ее очистку и утилизацию, что особенно критично в условиях ужесточения экологических требований. Стоимость обработки и утилизации попутных вод может составлять значительную долю в структуре операционных расходов.</w:t>
      </w:r>
    </w:p>
    <w:p>
      <w:pPr>
        <w:jc w:val="both"/>
        <w:ind w:firstLine="708"/>
        <w:spacing w:line="360" w:lineRule="auto"/>
      </w:pPr>
      <w:r>
        <w:rPr>
          <w:rFonts w:ascii="Times New Roman" w:hAnsi="Times New Roman"/>
          <w:sz w:val="28"/>
        </w:rPr>
        <w:t xml:space="preserve">Коррозионные процессы интенсифицируются при контакте оборудования с пластовыми водами, содержащими агрессивные компоненты, такие как хлориды, сульфаты и растворенные газы. Это приводит к сокращению межремонтного периода работы скважин, увеличению частоты капитальных ремонтов и преждевременному выходу из строя дорогостоящего оборудования</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 точки зрения управления разработкой месторождения, водоприток приводит к ухудшению коэффициента охвата пласта заводнением и снижению конечной нефтеотдачи. Преждевременное обводнение скважин означает, что значительная часть остаточных запасов нефти остается недренированной, что критично для обеспечения проектных показателей разработки.</w:t>
      </w:r>
    </w:p>
    <w:p>
      <w:pPr>
        <w:pStyle w:val="Heading2"/>
        <w:spacing w:before="240" w:after="120"/>
      </w:pPr>
      <w:r>
        <w:rPr>
          <w:rFonts w:ascii="Times New Roman" w:hAnsi="Times New Roman"/>
          <w:b/>
          <w:sz w:val="28"/>
        </w:rPr>
        <w:t xml:space="preserve">Методы диагностики и определения зон водопритока</w:t>
      </w:r>
    </w:p>
    <w:p>
      <w:pPr>
        <w:jc w:val="both"/>
        <w:ind w:firstLine="708"/>
        <w:spacing w:line="360" w:lineRule="auto"/>
      </w:pPr>
      <w:r>
        <w:rPr>
          <w:rFonts w:ascii="Times New Roman" w:hAnsi="Times New Roman"/>
          <w:sz w:val="28"/>
        </w:rPr>
        <w:t xml:space="preserve">Эффективная борьба с водопритоком невозможна без точной диагностики его источников и механизмов. Современная практика использует комплекс методов, включающих анализ промысловых данных, геофизические исследования скважин и лабораторные анализы.</w:t>
      </w:r>
    </w:p>
    <w:p>
      <w:pPr>
        <w:jc w:val="both"/>
        <w:ind w:firstLine="708"/>
        <w:spacing w:line="360" w:lineRule="auto"/>
      </w:pPr>
      <w:r>
        <w:rPr>
          <w:rFonts w:ascii="Times New Roman" w:hAnsi="Times New Roman"/>
          <w:sz w:val="28"/>
        </w:rPr>
        <w:t xml:space="preserve">Анализ динамики обводненности продукции является базовым диагностическим инструментом. Построение графиков зависимости водонефтяного фактора от времени или накопленной добычи позволяет идентифицировать характер водопритока. Методы Chan и Louisiana State University (LSU), основанные на анализе производной водонефтяного отношения, позволяют различать конинг, адвекцию и канализацию по характерным признакам кривых</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Геофизические методы исследования скважин предоставляют прямую информацию о распределении флюидов в околоскважинной зоне. Термометрия позволяет выявить интервалы интенсивного притока воды по аномалиям температурного профиля. Production Logging Tool (PLT) обеспечивает количественную оценку дебитов нефти и воды по отдельным интервалам перфорации, что критично для локализации зон обводнения в протяженных горизонтальных стволах</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Физико-химический анализ попутной воды играет ключевую роль в определении ее источника. Сравнение ионного состава, минерализации и содержания микроэлементов в добываемой воде с характеристиками пластовых вод различных горизонтов позволяет установить, откуда поступает вода – из продуктивного пласта, из смежных водоносных горизонтов или является результатом прорыва закачиваемой воды</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Гидродинамические исследования, включая кривые восстановления давления и индикаторные диаграммы, предоставляют информацию о фильтрационных характеристиках пласта и помогают оценить степень влияния водоносной зоны на работу скважины. Интеграция данных петрофизических свойств коллектора с результатами промысловых исследований позволяет построить детальную модель водопритока и выбрать оптимальную стратегию его контроля</w:t>
      </w:r>
      <w:hyperlink w:anchor="_Source_3">
        <w:r>
          <w:rPr>
            <w:rFonts w:ascii="Times New Roman" w:hAnsi="Times New Roman"/>
            <w:sz w:val="28"/>
            <w:rStyle w:val="Hyperlink"/>
          </w:rPr>
          <w:t>[3]</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ТЕХНОЛОГИИ ИЗОЛЯЦИИ ВОДОПРИТОКА НА ОСНОВЕ ГЕЛЕВЫХ СИСТЕМ</w:t>
      </w:r>
    </w:p>
    <w:p>
      <w:pPr>
        <w:jc w:val="both"/>
        <w:ind w:firstLine="708"/>
        <w:spacing w:line="360" w:lineRule="auto"/>
      </w:pPr>
      <w:r>
        <w:rPr>
          <w:rFonts w:ascii="Times New Roman" w:hAnsi="Times New Roman"/>
          <w:sz w:val="28"/>
        </w:rPr>
        <w:t xml:space="preserve">Гелевые технологии представляют собой один из наиболее распространенных методов ограничения водопритока в нефтяных и газовых скважинах. Принцип действия основан на закачке в пласт жидких композиций, которые впоследствии переходят в гелеобразное состояние, создавая барьер для движения воды при сохранении проницаемости для углеводородов. Данный подход особенно эффективен в горизонтальных скважинах, где требуется избирательная изоляция обводненных интервалов без нарушения продуктивности остальных зон. Гелевые системы отличаются относительной простотой применения, возможностью глубокого проникновения в пласт и адаптивностью к различным геологическим условиям.</w:t>
      </w:r>
    </w:p>
    <w:p>
      <w:pPr>
        <w:pStyle w:val="Heading2"/>
        <w:spacing w:before="240" w:after="120"/>
      </w:pPr>
      <w:r>
        <w:rPr>
          <w:rFonts w:ascii="Times New Roman" w:hAnsi="Times New Roman"/>
          <w:b/>
          <w:sz w:val="28"/>
        </w:rPr>
        <w:t xml:space="preserve">Классификация и состав гелевых систем</w:t>
      </w:r>
    </w:p>
    <w:p>
      <w:pPr>
        <w:jc w:val="both"/>
        <w:ind w:firstLine="708"/>
        <w:spacing w:line="360" w:lineRule="auto"/>
      </w:pPr>
      <w:r>
        <w:rPr>
          <w:rFonts w:ascii="Times New Roman" w:hAnsi="Times New Roman"/>
          <w:sz w:val="28"/>
        </w:rPr>
        <w:t xml:space="preserve">Современные гелевые системы для изоляции водопритока классифицируются по нескольким основным критериям: химическому составу, механизму гелеобразования, времени отверждения и области применения. По химической природе различают полимерные, силикатные, органические и комбинированные композиции. Каждый тип обладает специфическими свойствами, определяющими эффективность его использования в конкретных пластовых условиях.</w:t>
      </w:r>
    </w:p>
    <w:p>
      <w:pPr>
        <w:jc w:val="both"/>
        <w:ind w:firstLine="708"/>
        <w:spacing w:line="360" w:lineRule="auto"/>
      </w:pPr>
      <w:r>
        <w:rPr>
          <w:rFonts w:ascii="Times New Roman" w:hAnsi="Times New Roman"/>
          <w:sz w:val="28"/>
        </w:rPr>
        <w:t xml:space="preserve">Полимерные гели составляют наиболее обширную группу и включают системы на основе полиакриламида, полиакрилата, ксантановой камеди и других высокомолекулярных соединений. Механизм гелеобразования в таких системах основан на сшивании полимерных цепей с помощью сшивающих агентов – обычно солей хрома, алюминия, циркония или органических сшивателей. Концентрация полимера варьируется от 0,5 до 5% по массе, а соотношение полимер/сшиватель определяет время гелеобразования и прочность конечного геля.</w:t>
      </w:r>
    </w:p>
    <w:p>
      <w:pPr>
        <w:jc w:val="both"/>
        <w:ind w:firstLine="708"/>
        <w:spacing w:line="360" w:lineRule="auto"/>
      </w:pPr>
      <w:r>
        <w:rPr>
          <w:rFonts w:ascii="Times New Roman" w:hAnsi="Times New Roman"/>
          <w:sz w:val="28"/>
        </w:rPr>
        <w:t xml:space="preserve">Силикатные системы представляют собой растворы силиката натрия или калия, которые переходят в гель при взаимодействии с активаторами – кислотами, солями поливалентных металлов или органическими соединениями. Преимуществом силикатных гелей является их экологическая безопасность и относительно низкая стоимость. Органические гелеобразующие композиции включают системы на основе резорцин-формальдегидных смол, фенолов и других реактивных соединений, обеспечивающих высокую прочность геля и термостабильность.</w:t>
      </w:r>
    </w:p>
    <w:p>
      <w:pPr>
        <w:jc w:val="both"/>
        <w:ind w:firstLine="708"/>
        <w:spacing w:line="360" w:lineRule="auto"/>
      </w:pPr>
      <w:r>
        <w:rPr>
          <w:rFonts w:ascii="Times New Roman" w:hAnsi="Times New Roman"/>
          <w:sz w:val="28"/>
        </w:rPr>
        <w:t xml:space="preserve">Время гелеобразования – критический параметр, определяющий возможность размещения композиции в целевой зоне пласта. Различают системы с коротким временем отверждения (несколько часов), средним (1-3 суток) и длительным (до нескольких недель). Выбор времени гелеобразования зависит от удаленности зоны обработки от ствола скважины и необходимой глубины проникновения геля в пласт.</w:t>
      </w:r>
    </w:p>
    <w:p>
      <w:pPr>
        <w:jc w:val="center"/>
        <w:spacing w:after="120"/>
      </w:pPr>
      <w:r>
        <w:rPr>
          <w:rFonts w:ascii="Times New Roman" w:hAnsi="Times New Roman"/>
          <w:sz w:val="24"/>
          <w:b/>
        </w:rPr>
        <w:t>Таблица 1. Основные типы гелевых систем и их характеристики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Тип системы</w:t>
            </w:r>
          </w:p>
        </w:tc>
        <w:tc>
          <w:tcPr>
            <w:vAlign w:val="center"/>
          </w:tcPr>
          <w:p>
            <w:pPr>
              <w:jc w:val="center"/>
            </w:pPr>
            <w:r>
              <w:rPr>
                <w:rFonts w:ascii="Times New Roman"/>
                <w:sz w:val="24"/>
                <w:b/>
              </w:rPr>
              <w:t>Основной компонент</w:t>
            </w:r>
          </w:p>
        </w:tc>
        <w:tc>
          <w:tcPr>
            <w:vAlign w:val="center"/>
          </w:tcPr>
          <w:p>
            <w:pPr>
              <w:jc w:val="center"/>
            </w:pPr>
            <w:r>
              <w:rPr>
                <w:rFonts w:ascii="Times New Roman"/>
                <w:sz w:val="24"/>
                <w:b/>
              </w:rPr>
              <w:t>Сшиватель</w:t>
            </w:r>
          </w:p>
        </w:tc>
        <w:tc>
          <w:tcPr>
            <w:vAlign w:val="center"/>
          </w:tcPr>
          <w:p>
            <w:pPr>
              <w:jc w:val="center"/>
            </w:pPr>
            <w:r>
              <w:rPr>
                <w:rFonts w:ascii="Times New Roman"/>
                <w:sz w:val="24"/>
                <w:b/>
              </w:rPr>
              <w:t>Время гелеобразования</w:t>
            </w:r>
          </w:p>
        </w:tc>
        <w:tc>
          <w:tcPr>
            <w:vAlign w:val="center"/>
          </w:tcPr>
          <w:p>
            <w:pPr>
              <w:jc w:val="center"/>
            </w:pPr>
            <w:r>
              <w:rPr>
                <w:rFonts w:ascii="Times New Roman"/>
                <w:sz w:val="24"/>
                <w:b/>
              </w:rPr>
              <w:t>Температурная стабильность</w:t>
            </w:r>
          </w:p>
        </w:tc>
      </w:tr>
      <w:tr>
        <w:tc>
          <w:tcPr>
            <w:vAlign w:val="center"/>
          </w:tcPr>
          <w:p>
            <w:pPr>
              <w:jc w:val="center"/>
            </w:pPr>
            <w:r>
              <w:rPr>
                <w:rFonts w:ascii="Times New Roman"/>
                <w:sz w:val="24"/>
              </w:rPr>
              <w:t>Полимерная</w:t>
            </w:r>
          </w:p>
        </w:tc>
        <w:tc>
          <w:tcPr>
            <w:vAlign w:val="center"/>
          </w:tcPr>
          <w:p>
            <w:pPr>
              <w:jc w:val="center"/>
            </w:pPr>
            <w:r>
              <w:rPr>
                <w:rFonts w:ascii="Times New Roman"/>
                <w:sz w:val="24"/>
              </w:rPr>
              <w:t>Полиакриламид</w:t>
            </w:r>
          </w:p>
        </w:tc>
        <w:tc>
          <w:tcPr>
            <w:vAlign w:val="center"/>
          </w:tcPr>
          <w:p>
            <w:pPr>
              <w:jc w:val="center"/>
            </w:pPr>
            <w:r>
              <w:rPr>
                <w:rFonts w:ascii="Times New Roman"/>
                <w:sz w:val="24"/>
              </w:rPr>
              <w:t>Соли Cr, Al, Zr</w:t>
            </w:r>
          </w:p>
        </w:tc>
        <w:tc>
          <w:tcPr>
            <w:vAlign w:val="center"/>
          </w:tcPr>
          <w:p>
            <w:pPr>
              <w:jc w:val="center"/>
            </w:pPr>
            <w:r>
              <w:rPr>
                <w:rFonts w:ascii="Times New Roman"/>
                <w:sz w:val="24"/>
              </w:rPr>
              <w:t>6-72 часа</w:t>
            </w:r>
          </w:p>
        </w:tc>
        <w:tc>
          <w:tcPr>
            <w:vAlign w:val="center"/>
          </w:tcPr>
          <w:p>
            <w:pPr>
              <w:jc w:val="center"/>
            </w:pPr>
            <w:r>
              <w:rPr>
                <w:rFonts w:ascii="Times New Roman"/>
                <w:sz w:val="24"/>
              </w:rPr>
              <w:t>До 120°C</w:t>
            </w:r>
          </w:p>
        </w:tc>
      </w:tr>
      <w:tr>
        <w:tc>
          <w:tcPr>
            <w:vAlign w:val="center"/>
          </w:tcPr>
          <w:p>
            <w:pPr>
              <w:jc w:val="center"/>
            </w:pPr>
            <w:r>
              <w:rPr>
                <w:rFonts w:ascii="Times New Roman"/>
                <w:sz w:val="24"/>
              </w:rPr>
              <w:t>Силикатная</w:t>
            </w:r>
          </w:p>
        </w:tc>
        <w:tc>
          <w:tcPr>
            <w:vAlign w:val="center"/>
          </w:tcPr>
          <w:p>
            <w:pPr>
              <w:jc w:val="center"/>
            </w:pPr>
            <w:r>
              <w:rPr>
                <w:rFonts w:ascii="Times New Roman"/>
                <w:sz w:val="24"/>
              </w:rPr>
              <w:t>Силикат натрия</w:t>
            </w:r>
          </w:p>
        </w:tc>
        <w:tc>
          <w:tcPr>
            <w:vAlign w:val="center"/>
          </w:tcPr>
          <w:p>
            <w:pPr>
              <w:jc w:val="center"/>
            </w:pPr>
            <w:r>
              <w:rPr>
                <w:rFonts w:ascii="Times New Roman"/>
                <w:sz w:val="24"/>
              </w:rPr>
              <w:t>Кислоты, соли</w:t>
            </w:r>
          </w:p>
        </w:tc>
        <w:tc>
          <w:tcPr>
            <w:vAlign w:val="center"/>
          </w:tcPr>
          <w:p>
            <w:pPr>
              <w:jc w:val="center"/>
            </w:pPr>
            <w:r>
              <w:rPr>
                <w:rFonts w:ascii="Times New Roman"/>
                <w:sz w:val="24"/>
              </w:rPr>
              <w:t>2-48 часов</w:t>
            </w:r>
          </w:p>
        </w:tc>
        <w:tc>
          <w:tcPr>
            <w:vAlign w:val="center"/>
          </w:tcPr>
          <w:p>
            <w:pPr>
              <w:jc w:val="center"/>
            </w:pPr>
            <w:r>
              <w:rPr>
                <w:rFonts w:ascii="Times New Roman"/>
                <w:sz w:val="24"/>
              </w:rPr>
              <w:t>До 150°C</w:t>
            </w:r>
          </w:p>
        </w:tc>
      </w:tr>
      <w:tr>
        <w:tc>
          <w:tcPr>
            <w:vAlign w:val="center"/>
          </w:tcPr>
          <w:p>
            <w:pPr>
              <w:jc w:val="center"/>
            </w:pPr>
            <w:r>
              <w:rPr>
                <w:rFonts w:ascii="Times New Roman"/>
                <w:sz w:val="24"/>
              </w:rPr>
              <w:t>Органическая</w:t>
            </w:r>
          </w:p>
        </w:tc>
        <w:tc>
          <w:tcPr>
            <w:vAlign w:val="center"/>
          </w:tcPr>
          <w:p>
            <w:pPr>
              <w:jc w:val="center"/>
            </w:pPr>
            <w:r>
              <w:rPr>
                <w:rFonts w:ascii="Times New Roman"/>
                <w:sz w:val="24"/>
              </w:rPr>
              <w:t>Резорцин-формальдегид</w:t>
            </w:r>
          </w:p>
        </w:tc>
        <w:tc>
          <w:tcPr>
            <w:vAlign w:val="center"/>
          </w:tcPr>
          <w:p>
            <w:pPr>
              <w:jc w:val="center"/>
            </w:pPr>
            <w:r>
              <w:rPr>
                <w:rFonts w:ascii="Times New Roman"/>
                <w:sz w:val="24"/>
              </w:rPr>
              <w:t>Катализаторы</w:t>
            </w:r>
          </w:p>
        </w:tc>
        <w:tc>
          <w:tcPr>
            <w:vAlign w:val="center"/>
          </w:tcPr>
          <w:p>
            <w:pPr>
              <w:jc w:val="center"/>
            </w:pPr>
            <w:r>
              <w:rPr>
                <w:rFonts w:ascii="Times New Roman"/>
                <w:sz w:val="24"/>
              </w:rPr>
              <w:t>12-96 часов</w:t>
            </w:r>
          </w:p>
        </w:tc>
        <w:tc>
          <w:tcPr>
            <w:vAlign w:val="center"/>
          </w:tcPr>
          <w:p>
            <w:pPr>
              <w:jc w:val="center"/>
            </w:pPr>
            <w:r>
              <w:rPr>
                <w:rFonts w:ascii="Times New Roman"/>
                <w:sz w:val="24"/>
              </w:rPr>
              <w:t>До 180°C</w:t>
            </w:r>
          </w:p>
        </w:tc>
      </w:tr>
      <w:tr>
        <w:tc>
          <w:tcPr>
            <w:vAlign w:val="center"/>
          </w:tcPr>
          <w:p>
            <w:pPr>
              <w:jc w:val="center"/>
            </w:pPr>
            <w:r>
              <w:rPr>
                <w:rFonts w:ascii="Times New Roman"/>
                <w:sz w:val="24"/>
              </w:rPr>
              <w:t>Комбинированная</w:t>
            </w:r>
          </w:p>
        </w:tc>
        <w:tc>
          <w:tcPr>
            <w:vAlign w:val="center"/>
          </w:tcPr>
          <w:p>
            <w:pPr>
              <w:jc w:val="center"/>
            </w:pPr>
            <w:r>
              <w:rPr>
                <w:rFonts w:ascii="Times New Roman"/>
                <w:sz w:val="24"/>
              </w:rPr>
              <w:t>Полимер + силикат</w:t>
            </w:r>
          </w:p>
        </w:tc>
        <w:tc>
          <w:tcPr>
            <w:vAlign w:val="center"/>
          </w:tcPr>
          <w:p>
            <w:pPr>
              <w:jc w:val="center"/>
            </w:pPr>
            <w:r>
              <w:rPr>
                <w:rFonts w:ascii="Times New Roman"/>
                <w:sz w:val="24"/>
              </w:rPr>
              <w:t>Комплексные</w:t>
            </w:r>
          </w:p>
        </w:tc>
        <w:tc>
          <w:tcPr>
            <w:vAlign w:val="center"/>
          </w:tcPr>
          <w:p>
            <w:pPr>
              <w:jc w:val="center"/>
            </w:pPr>
            <w:r>
              <w:rPr>
                <w:rFonts w:ascii="Times New Roman"/>
                <w:sz w:val="24"/>
              </w:rPr>
              <w:t>Регулируемое</w:t>
            </w:r>
          </w:p>
        </w:tc>
        <w:tc>
          <w:tcPr>
            <w:vAlign w:val="center"/>
          </w:tcPr>
          <w:p>
            <w:pPr>
              <w:jc w:val="center"/>
            </w:pPr>
            <w:r>
              <w:rPr>
                <w:rFonts w:ascii="Times New Roman"/>
                <w:sz w:val="24"/>
              </w:rPr>
              <w:t>До 160°C</w:t>
            </w:r>
          </w:p>
        </w:tc>
      </w:tr>
    </w:tbl>
    <w:p>
      <w:r>
        <w:t/>
      </w:r>
    </w:p>
    <w:p>
      <w:pPr>
        <w:pStyle w:val="Heading2"/>
        <w:spacing w:before="240" w:after="120"/>
      </w:pPr>
      <w:r>
        <w:rPr>
          <w:rFonts w:ascii="Times New Roman" w:hAnsi="Times New Roman"/>
          <w:b/>
          <w:sz w:val="28"/>
        </w:rPr>
        <w:t xml:space="preserve">Полимерные гели: механизм действия и области применения</w:t>
      </w:r>
    </w:p>
    <w:p>
      <w:pPr>
        <w:jc w:val="both"/>
        <w:ind w:firstLine="708"/>
        <w:spacing w:line="360" w:lineRule="auto"/>
      </w:pPr>
      <w:r>
        <w:rPr>
          <w:rFonts w:ascii="Times New Roman" w:hAnsi="Times New Roman"/>
          <w:sz w:val="28"/>
        </w:rPr>
        <w:t xml:space="preserve">Полимерные гелевые системы функционируют на основе трехмерной сетчатой структуры, образующейся при химическом или физическом сшивании полимерных цепей. В процессе закачки низковязкая жидкая композиция проникает в высокопроницаемые водонасыщенные зоны пласта, где постепенно происходит гелеобразование. Образовавшийся гель заполняет поровое пространство и трещины, создавая барьер для фильтрации воды. Важной особенностью полимерных гелей является их селективность – способность преимущественно блокировать водонасыщенные зоны при сохранении проницаемости нефтенасыщенных участков.</w:t>
      </w:r>
    </w:p>
    <w:p>
      <w:pPr>
        <w:jc w:val="both"/>
        <w:ind w:firstLine="708"/>
        <w:spacing w:line="360" w:lineRule="auto"/>
      </w:pPr>
      <w:r>
        <w:rPr>
          <w:rFonts w:ascii="Times New Roman" w:hAnsi="Times New Roman"/>
          <w:sz w:val="28"/>
        </w:rPr>
        <w:t xml:space="preserve">Механизм действия полимерных гелей основан на нескольких физико-химических процессах. Первоначально жидкая композиция, содержащая полимер и сшивающий агент, обладает низкой вязкостью, что обеспечивает ее транспортировку по пласту. По мере протекания реакции сшивания молекулярная масса системы увеличивается, вязкость возрастает, и в конечном итоге формируется трехмерная гелевая структура. Прочность геля определяется плотностью сшивки, типом полимера и концентрацией компонентов. Типичная прочность промышленных гелей составляет от 100 до 10000 Па, что обеспечивает эффективное сопротивление гидродинамическому давлению пластовых флюидов.</w:t>
      </w:r>
    </w:p>
    <w:p>
      <w:pPr>
        <w:jc w:val="both"/>
        <w:ind w:firstLine="708"/>
        <w:spacing w:line="360" w:lineRule="auto"/>
      </w:pPr>
      <w:r>
        <w:rPr>
          <w:rFonts w:ascii="Times New Roman" w:hAnsi="Times New Roman"/>
          <w:sz w:val="28"/>
        </w:rPr>
        <w:t xml:space="preserve">Селективность действия полимерных гелей объясняется различием в проницаемости водо- и нефтенасыщенных зон. Гелевая композиция преимущественно проникает в высокопроницаемые обводненные каналы, где относительная проницаемость для воды максимальна. После гелеобразования эти каналы блокируются, и поток жидкости перераспределяется в менее проницаемые нефтенасыщенные участки. Дополнительным фактором селективности является различие в смачиваемости – полимерные гели лучше адгезируют к гидрофильной поверхности пор, типичной для водонасыщенных зон.</w:t>
      </w:r>
    </w:p>
    <w:p>
      <w:pPr>
        <w:jc w:val="both"/>
        <w:ind w:firstLine="708"/>
        <w:spacing w:line="360" w:lineRule="auto"/>
      </w:pPr>
      <w:r>
        <w:rPr>
          <w:rFonts w:ascii="Times New Roman" w:hAnsi="Times New Roman"/>
          <w:sz w:val="28"/>
        </w:rPr>
        <w:t xml:space="preserve">Области применения полимерных гелей охватывают широкий спектр задач ограничения водопритока. Наиболее эффективны эти системы при изоляции высокопроницаемых водонасыщенных пропластков в слоисто-неоднородных коллекторах, ограничении конусообразования воды в вертикальных скважинах и блокировании обводненных интервалов в горизонтальных стволах. Полимерные гели успешно применяются для изоляции трещин, каверн и других каналов с аномально высокой проницаемостью. Технология показывает хорошие результаты в терригенных и карбонатных коллекторах при температурах до 120°C и минерализации пластовых вод до 200 г/л.</w:t>
      </w:r>
    </w:p>
    <w:p>
      <w:pPr>
        <w:jc w:val="both"/>
        <w:ind w:firstLine="708"/>
        <w:spacing w:line="360" w:lineRule="auto"/>
      </w:pPr>
      <w:r>
        <w:rPr>
          <w:rFonts w:ascii="Times New Roman" w:hAnsi="Times New Roman"/>
          <w:sz w:val="28"/>
        </w:rPr>
        <w:t xml:space="preserve">Ограничениями применения полимерных гелей являются чувствительность к высоким температурам (выше 120-150°C), возможность деградации геля под воздействием пластовых флюидов и микроорганизмов, а также сложность прогнозирования точного распределения геля в пласте. При использовании хромовых сшивателей возникают экологические ограничения, что стимулирует разработку альтернативных органических сшивающих систем.</w:t>
      </w:r>
    </w:p>
    <w:p>
      <w:pPr>
        <w:pStyle w:val="Heading2"/>
        <w:spacing w:before="240" w:after="120"/>
      </w:pPr>
      <w:r>
        <w:rPr>
          <w:rFonts w:ascii="Times New Roman" w:hAnsi="Times New Roman"/>
          <w:b/>
          <w:sz w:val="28"/>
        </w:rPr>
        <w:t xml:space="preserve">Силикатные и органические гелеобразующие композиции</w:t>
      </w:r>
    </w:p>
    <w:p>
      <w:pPr>
        <w:jc w:val="both"/>
        <w:ind w:firstLine="708"/>
        <w:spacing w:line="360" w:lineRule="auto"/>
      </w:pPr>
      <w:r>
        <w:rPr>
          <w:rFonts w:ascii="Times New Roman" w:hAnsi="Times New Roman"/>
          <w:sz w:val="28"/>
        </w:rPr>
        <w:t xml:space="preserve">Силикатные гелевые системы представляют собой альтернативу полимерным композициям и основаны на использовании водных растворов силикатов щелочных металлов, преимущественно натрия. Механизм гелеобразования заключается в поликонденсации силикатных анионов при снижении pH раствора или введении активаторов. В качестве активаторов используются минеральные кислоты, органические эфиры, соли кальция, магния или алюминия. Силикатные гели характеризуются высокой термостабильностью (до 150-200°C), устойчивостью к минерализованным пластовым водам и экологической безопасностью.</w:t>
      </w:r>
    </w:p>
    <w:p>
      <w:pPr>
        <w:jc w:val="both"/>
        <w:ind w:firstLine="708"/>
        <w:spacing w:line="360" w:lineRule="auto"/>
      </w:pPr>
      <w:r>
        <w:rPr>
          <w:rFonts w:ascii="Times New Roman" w:hAnsi="Times New Roman"/>
          <w:sz w:val="28"/>
        </w:rPr>
        <w:t xml:space="preserve">Процесс гелеобразования силикатных систем включает несколько стадий. На первой стадии происходит нейтрализация щелочного силикатного раствора активатором, что приводит к образованию кремниевой кислоты. Затем молекулы кремниевой кислоты конденсируются с образованием коллоидных частиц – золя кремнезема. На заключительной стадии частицы золя агрегируют, формируя трехмерную гелевую сетку. Время гелеобразования регулируется концентрацией силиката, типом и количеством активатора, температурой и pH среды. Типичные концентрации силиката натрия составляют 3-15% по массе.</w:t>
      </w:r>
    </w:p>
    <w:p>
      <w:pPr>
        <w:jc w:val="both"/>
        <w:ind w:firstLine="708"/>
        <w:spacing w:line="360" w:lineRule="auto"/>
      </w:pPr>
      <w:r>
        <w:rPr>
          <w:rFonts w:ascii="Times New Roman" w:hAnsi="Times New Roman"/>
          <w:sz w:val="28"/>
        </w:rPr>
        <w:t xml:space="preserve">Преимуществом силикатных систем является возможность создания гелей с контролируемым временем отверждения от нескольких часов до нескольких суток, что позволяет обеспечить глубокое проникновение композиции в пласт. Силикатные гели обладают хорошей адгезией к породе, что предотвращает их вымывание потоком пластовых флюидов. Недостатком является относительно низкая прочность геля по сравнению с полимерными системами и чувствительность к составу пластовой воды – высокие концентрации двухвалентных катионов могут вызвать преждевременное гелеобразование.</w:t>
      </w:r>
    </w:p>
    <w:p>
      <w:pPr>
        <w:jc w:val="both"/>
        <w:ind w:firstLine="708"/>
        <w:spacing w:line="360" w:lineRule="auto"/>
      </w:pPr>
      <w:r>
        <w:rPr>
          <w:rFonts w:ascii="Times New Roman" w:hAnsi="Times New Roman"/>
          <w:sz w:val="28"/>
        </w:rPr>
        <w:t xml:space="preserve">Органические гелеобразующие композиции включают системы на основе фенол-формальдегидных, резорцин-формальдегидных смол, а также мочевино-формальдегидных и других термореактивных полимеров. Эти системы обеспечивают формирование высокопрочных гелей с отличной термостабильностью и устойчивостью к агрессивным пластовым средам. Механизм гелеобразования основан на поликонденсации мономеров с образованием сшитой полимерной сетки. Катализаторами процесса служат кислоты или основания, а время гелеобразования регулируется температурой, pH и концентрацией реагентов.</w:t>
      </w:r>
    </w:p>
    <w:p>
      <w:pPr>
        <w:jc w:val="both"/>
        <w:ind w:firstLine="708"/>
        <w:spacing w:line="360" w:lineRule="auto"/>
      </w:pPr>
      <w:r>
        <w:rPr>
          <w:rFonts w:ascii="Times New Roman" w:hAnsi="Times New Roman"/>
          <w:sz w:val="28"/>
        </w:rPr>
        <w:t xml:space="preserve">Резорцин-формальдегидные системы являются наиболее распространенными среди органических композиций благодаря высокой прочности образующегося геля и стабильности при температурах до 180°C. Типичный состав включает резорцин, формальдегид и катализатор в водном растворе. Недостатками органических систем являются высокая стоимость реагентов, токсичность формальдегида и необходимость строгого контроля условий гелеобразования. Эти системы применяются преимущественно в высокотемпературных скважинах, где полимерные и силикатные гели неэффективны.</w:t>
      </w:r>
    </w:p>
    <w:p>
      <w:pPr>
        <w:pStyle w:val="Heading2"/>
        <w:spacing w:before="240" w:after="120"/>
      </w:pPr>
      <w:r>
        <w:rPr>
          <w:rFonts w:ascii="Times New Roman" w:hAnsi="Times New Roman"/>
          <w:b/>
          <w:sz w:val="28"/>
        </w:rPr>
        <w:t xml:space="preserve">Технология закачки и размещения гелей в пласте</w:t>
      </w:r>
    </w:p>
    <w:p>
      <w:pPr>
        <w:jc w:val="both"/>
        <w:ind w:firstLine="708"/>
        <w:spacing w:line="360" w:lineRule="auto"/>
      </w:pPr>
      <w:r>
        <w:rPr>
          <w:rFonts w:ascii="Times New Roman" w:hAnsi="Times New Roman"/>
          <w:sz w:val="28"/>
        </w:rPr>
        <w:t xml:space="preserve">Технология применения гелевых систем для изоляции водопритока включает несколько последовательных этапов: подготовку скважины, приготовление гелевой композиции, закачку в пласт, выдержку на гелеобразование и освоение скважины. Успех обработки критически зависит от правильного выбора параметров закачки и точности размещения геля в целевой зоне пласта.</w:t>
      </w:r>
    </w:p>
    <w:p>
      <w:pPr>
        <w:jc w:val="both"/>
        <w:ind w:firstLine="708"/>
        <w:spacing w:line="360" w:lineRule="auto"/>
      </w:pPr>
      <w:r>
        <w:rPr>
          <w:rFonts w:ascii="Times New Roman" w:hAnsi="Times New Roman"/>
          <w:sz w:val="28"/>
        </w:rPr>
        <w:t xml:space="preserve">Подготовка скважины начинается с промывки ствола и призабонной зоны для удаления механических примесей, остатков нефти и солевых отложений. В горизонтальных скважинах особое внимание уделяется очистке обводненных интервалов, которые планируется изолировать. Для определения профиля приемистости и выявления зон интенсивного водопритока проводятся гидродинамические исследования и геофизические измерения. На основе полученных данных рассчитывается необходимый объем гелевой композиции и параметры закачки.</w:t>
      </w:r>
    </w:p>
    <w:p>
      <w:pPr>
        <w:jc w:val="both"/>
        <w:ind w:firstLine="708"/>
        <w:spacing w:line="360" w:lineRule="auto"/>
      </w:pPr>
      <w:r>
        <w:rPr>
          <w:rFonts w:ascii="Times New Roman" w:hAnsi="Times New Roman"/>
          <w:sz w:val="28"/>
        </w:rPr>
        <w:t xml:space="preserve">Приготовление гелевой композиции осуществляется непосредственно перед закачкой с использованием специального смесительного оборудования. Критически важно обеспечить однородность раствора и точное соблюдение рецептуры, так как отклонения в концентрации компонентов могут привести к преждевременному или замедленному гелеобразованию. Для полимерных систем типичная последовательность смешения включает растворение полимера в воде, введение сшивающего агента и регуляторов pH. Качество приготовленной композиции контролируется по вязкости и времени гелеобразования на лабораторных образцах.</w:t>
      </w:r>
    </w:p>
    <w:p>
      <w:pPr>
        <w:jc w:val="both"/>
        <w:ind w:firstLine="708"/>
        <w:spacing w:line="360" w:lineRule="auto"/>
      </w:pPr>
      <w:r>
        <w:rPr>
          <w:rFonts w:ascii="Times New Roman" w:hAnsi="Times New Roman"/>
          <w:sz w:val="28"/>
        </w:rPr>
        <w:t xml:space="preserve">Закачка гелевой композиции в пласт производится с использованием насосного оборудования при контролируемых расходе и давлении. Для обеспечения направленного размещения геля в обводненных зонах применяются различные технологические приемы. В горизонтальных скважинах используется последовательная закачка порций геля, разделенных буферными жидкостями, что позволяет изолировать несколько обводненных интервалов за одну операцию. Объем закачиваемой композиции рассчитывается исходя из пористости пласта, протяженности изолируемой зоны и необходимой глубины проникновения геля.</w:t>
      </w:r>
    </w:p>
    <w:p>
      <w:pPr>
        <w:jc w:val="both"/>
        <w:ind w:firstLine="708"/>
        <w:spacing w:line="360" w:lineRule="auto"/>
      </w:pPr>
      <w:r>
        <w:rPr>
          <w:rFonts w:ascii="Times New Roman" w:hAnsi="Times New Roman"/>
          <w:sz w:val="28"/>
        </w:rPr>
        <w:t xml:space="preserve">Для предотвращения преждевременного прорыва геля в нефтенасыщенные зоны применяется технология предварительной закачки блокирующих составов. Эти составы временно снижают проницаемость нефтенасыщенных участков, направляя основной поток гелевой композиции в водонасыщенные зоны. После завершения закачки геля блокирующие составы разрушаются, восстанавливая проницаемость продуктивных интервалов.</w:t>
      </w:r>
    </w:p>
    <w:p>
      <w:pPr>
        <w:jc w:val="both"/>
        <w:ind w:firstLine="708"/>
        <w:spacing w:line="360" w:lineRule="auto"/>
      </w:pPr>
      <w:r>
        <w:rPr>
          <w:rFonts w:ascii="Times New Roman" w:hAnsi="Times New Roman"/>
          <w:sz w:val="28"/>
        </w:rPr>
        <w:t xml:space="preserve">Выдержка скважины на гелеобразование – критически важный этап, во время которого происходит формирование гелевой структуры в пласте. Продолжительность выдержки определяется типом гелевой системы и температурой пласта, обычно составляя от 24 часов до нескольких суток. В течение этого периода скважина находится в покое, что обеспечивает равномерное распределение геля и завершение реакции сшивания. Контроль процесса гелеобразования осуществляется по изменению давления в скважине и лабораторным испытаниям образцов геля, отобранных при закачке.</w:t>
      </w:r>
    </w:p>
    <w:p>
      <w:pPr>
        <w:jc w:val="both"/>
        <w:ind w:firstLine="708"/>
        <w:spacing w:line="360" w:lineRule="auto"/>
      </w:pPr>
      <w:r>
        <w:rPr>
          <w:rFonts w:ascii="Times New Roman" w:hAnsi="Times New Roman"/>
          <w:sz w:val="28"/>
        </w:rPr>
        <w:t xml:space="preserve">Освоение скважины после гелеобразования проводится постепенно с контролем дебита и обводненности продукции. Первоначально скважина запускается на пониженном режиме для предотвращения разрушения сформированного гелевого барьера. Эффективность обработки оценивается по снижению обводненности и увеличению добычи нефти. В горизонтальных скважинах дополнительно контролируется распределение притока по длине ствола с помощью термометрии или расходометрии.</w:t>
      </w:r>
    </w:p>
    <w:p>
      <w:pPr>
        <w:pStyle w:val="Heading2"/>
        <w:spacing w:before="240" w:after="120"/>
      </w:pPr>
      <w:r>
        <w:rPr>
          <w:rFonts w:ascii="Times New Roman" w:hAnsi="Times New Roman"/>
          <w:b/>
          <w:sz w:val="28"/>
        </w:rPr>
        <w:t xml:space="preserve">Преимущества и ограничения гелевых технологий</w:t>
      </w:r>
    </w:p>
    <w:p>
      <w:pPr>
        <w:jc w:val="both"/>
        <w:ind w:firstLine="708"/>
        <w:spacing w:line="360" w:lineRule="auto"/>
      </w:pPr>
      <w:r>
        <w:rPr>
          <w:rFonts w:ascii="Times New Roman" w:hAnsi="Times New Roman"/>
          <w:sz w:val="28"/>
        </w:rPr>
        <w:t xml:space="preserve">Гелевые технологии изоляции водопритока обладают рядом существенных преимуществ, определяющих их широкое применение в нефтегазовой промышленности. Основным достоинством является способность гелевых композиций проникать глубоко в пласт в жидком состоянии и формировать барьер непосредственно в зоне водопритока. Это обеспечивает более эффективную изоляцию по сравнению с методами, требующими размещения изолирующего материала только в стволе скважины. Гелевые системы обладают селективностью действия, преимущественно блокируя высокопроницаемые водонасыщенные зоны при сохранении проницаемости нефтенасыщенных участков.</w:t>
      </w:r>
    </w:p>
    <w:p>
      <w:pPr>
        <w:jc w:val="both"/>
        <w:ind w:firstLine="708"/>
        <w:spacing w:line="360" w:lineRule="auto"/>
      </w:pPr>
      <w:r>
        <w:rPr>
          <w:rFonts w:ascii="Times New Roman" w:hAnsi="Times New Roman"/>
          <w:sz w:val="28"/>
        </w:rPr>
        <w:t xml:space="preserve">Технологическая гибкость гелевых систем позволяет адаптировать их к широкому спектру геологических условий. Варьируя состав композиции, можно регулировать время гелеобразования от нескольких часов до нескольких недель, что обеспечивает размещение геля на различных расстояниях от ствола скважины. Прочность геля также регулируется в широких пределах, что позволяет создавать как жесткие барьеры для высоконапорных водоносных пластов, так и эластичные гели для условий с низкими перепадами давления. Относительно низкая стоимость реагентов, особенно для полимерных и силикатных систем, делает гелевые технологии экономически привлекательными.</w:t>
      </w:r>
    </w:p>
    <w:p>
      <w:r>
        <w:t/>
      </w:r>
    </w:p>
    <w:p>
      <w:pPr>
        <w:pStyle w:val="Heading1"/>
        <w:jc w:val="center"/>
        <w:spacing w:before="240" w:after="240"/>
      </w:pPr>
      <w:r>
        <w:rPr>
          <w:rFonts w:ascii="Times New Roman" w:hAnsi="Times New Roman"/>
          <w:b/>
          <w:sz w:val="28"/>
        </w:rPr>
        <w:t xml:space="preserve">ЦЕМЕНТНЫЕ СИСТЕМЫ ИЗОЛЯЦИИ ВОДОПРИТОКА</w:t>
      </w:r>
    </w:p>
    <w:p>
      <w:pPr>
        <w:jc w:val="both"/>
        <w:ind w:firstLine="708"/>
        <w:spacing w:line="360" w:lineRule="auto"/>
      </w:pPr>
      <w:r>
        <w:rPr>
          <w:rFonts w:ascii="Times New Roman" w:hAnsi="Times New Roman"/>
          <w:sz w:val="28"/>
        </w:rPr>
        <w:t xml:space="preserve">Цементирование представляет собой один из классических и наиболее распространенных методов изоляции водопритока в нефтегазовых скважинах. Основной принцип технологии заключается в закачке цементного раствора в проблемную зону с последующим его затвердеванием и формированием непроницаемого барьера. Цементные системы обеспечивают долговременную изоляцию водоносных пластов, предотвращая миграцию флюидов между различными зонами продуктивного горизонта. Важность правильного проектирования цементных работ особенно возрастает в условиях горизонтальных скважин, где геометрия ствола и распределение давлений создают дополнительные технологические вызовы</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Эффективность цементной изоляции напрямую зависит от качества цементного камня, его адгезии к породе и обсадной колонне, а также от правильного выбора состава цементного раствора. Современные цементные композиции включают различные добавки, улучшающие их технологические свойства и обеспечивающие надежную изоляцию в широком диапазоне геологических условий. Применение цементных систем требует тщательного учета таких факторов, как температура пласта, давление, проницаемость породы и химический состав пластовых флюидов</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Типы цементных растворов для изоляции водопритока</w:t>
      </w:r>
    </w:p>
    <w:p>
      <w:pPr>
        <w:jc w:val="both"/>
        <w:ind w:firstLine="708"/>
        <w:spacing w:line="360" w:lineRule="auto"/>
      </w:pPr>
      <w:r>
        <w:rPr>
          <w:rFonts w:ascii="Times New Roman" w:hAnsi="Times New Roman"/>
          <w:sz w:val="28"/>
        </w:rPr>
        <w:t xml:space="preserve">Цементные растворы для изоляции водопритока классифицируются по плотности, составу и специальным добавкам, определяющим их функциональные характеристики. Базовым компонентом большинства цементных композиций является портландцемент различных классов, к которому добавляются модифицирующие агенты для придания требуемых свойств.</w:t>
      </w:r>
    </w:p>
    <w:p>
      <w:pPr>
        <w:jc w:val="both"/>
        <w:ind w:firstLine="708"/>
        <w:spacing w:line="360" w:lineRule="auto"/>
      </w:pPr>
      <w:r>
        <w:rPr>
          <w:rFonts w:ascii="Times New Roman" w:hAnsi="Times New Roman"/>
          <w:sz w:val="28"/>
        </w:rPr>
        <w:t xml:space="preserve">Стандартные цементные растворы имеют плотность от 1,85 до 1,95 г/см³ и применяются в условиях нормального пластового давления. Они обеспечивают достаточную прочность цементного камня и хорошую адгезию к породе. В состав таких растворов входят замедлители схватывания, понизители водоотдачи и диспергаторы, улучшающие прокачиваемость и размещение цемента в целевой зоне</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Тиксотропные цементные растворы разработаны специально для работы в условиях интенсивного поглощения. Эти композиции обладают способностью загустевать в статическом состоянии и разжижаться при перемешивании, что предотвращает их уход в высокопроницаемые зоны. Тиксотропные свойства достигаются введением бентонита, специальных полимеров или других структурообразующих добавок.</w:t>
      </w:r>
    </w:p>
    <w:p>
      <w:pPr>
        <w:jc w:val="both"/>
        <w:ind w:firstLine="708"/>
        <w:spacing w:line="360" w:lineRule="auto"/>
      </w:pPr>
      <w:r>
        <w:rPr>
          <w:rFonts w:ascii="Times New Roman" w:hAnsi="Times New Roman"/>
          <w:sz w:val="28"/>
        </w:rPr>
        <w:t xml:space="preserve">Быстросхватывающиеся цементы применяются в ситуациях, требующих оперативной изоляции зон интенсивного водопритока. Время схватывания таких композиций может составлять от нескольких минут до 2-3 часов в зависимости от используемых ускорителей. Однако применение быстросхватывающихся систем требует точного расчета времени закачки и размещения раствора.</w:t>
      </w:r>
    </w:p>
    <w:p>
      <w:pPr>
        <w:jc w:val="both"/>
        <w:ind w:firstLine="708"/>
        <w:spacing w:line="360" w:lineRule="auto"/>
      </w:pPr>
      <w:r>
        <w:rPr>
          <w:rFonts w:ascii="Times New Roman" w:hAnsi="Times New Roman"/>
          <w:sz w:val="28"/>
        </w:rPr>
        <w:t xml:space="preserve">Термостойкие цементные композиции предназначены для высокотемпературных скважин, где температура может достигать 150-200°C и выше. В их состав вводятся кремнеземистые добавки, предотвращающие деградацию цементного камня при повышенных температурах и обеспечивающие долговременную стабильность изоляционного барьера</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Облегченные и утяжеленные цементные композиции</w:t>
      </w:r>
    </w:p>
    <w:p>
      <w:pPr>
        <w:jc w:val="both"/>
        <w:ind w:firstLine="708"/>
        <w:spacing w:line="360" w:lineRule="auto"/>
      </w:pPr>
      <w:r>
        <w:rPr>
          <w:rFonts w:ascii="Times New Roman" w:hAnsi="Times New Roman"/>
          <w:sz w:val="28"/>
        </w:rPr>
        <w:t xml:space="preserve">Облегченные цементные растворы с плотностью менее 1,65 г/см³ применяются в условиях низких градиентов гидроразрыва пласта, когда использование стандартных цементов может привести к поглощению или образованию трещин. Снижение плотности достигается несколькими способами: добавлением облегчающих наполнителей, вспениванием раствора или увеличением водоцементного отношения.</w:t>
      </w:r>
    </w:p>
    <w:p>
      <w:pPr>
        <w:jc w:val="both"/>
        <w:ind w:firstLine="708"/>
        <w:spacing w:line="360" w:lineRule="auto"/>
      </w:pPr>
      <w:r>
        <w:rPr>
          <w:rFonts w:ascii="Times New Roman" w:hAnsi="Times New Roman"/>
          <w:sz w:val="28"/>
        </w:rPr>
        <w:t xml:space="preserve">Наиболее распространенными облегчающими добавками являются микросферы (полые стеклянные или керамические шарики), перлит, диатомит и бентонит. Микросферы обеспечивают минимальное снижение прочности цементного камня при значительном уменьшении плотности раствора. Перлит и диатомит являются более экономичными альтернативами, но могут снижать механические характеристики затвердевшего цемента.</w:t>
      </w:r>
    </w:p>
    <w:p>
      <w:pPr>
        <w:jc w:val="both"/>
        <w:ind w:firstLine="708"/>
        <w:spacing w:line="360" w:lineRule="auto"/>
      </w:pPr>
      <w:r>
        <w:rPr>
          <w:rFonts w:ascii="Times New Roman" w:hAnsi="Times New Roman"/>
          <w:sz w:val="28"/>
        </w:rPr>
        <w:t xml:space="preserve">Вспененные цементные системы представляют собой дисперсию газа в цементном растворе, стабилизированную поверхностно-активными веществами. Плотность таких композиций может варьироваться от 0,96 до 1,44 г/см³ в зависимости от содержания газовой фазы. Вспененные цементы обладают хорошей способностью к самовыравниванию и могут эффективно заполнять каверны и трещины в стволе скважины</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Утяжеленные цементные растворы с плотностью более 2,00 г/см³ применяются в условиях аномально высоких пластовых давлений или при необходимости создания значительного гидростатического противодавления на продуктивный пласт. Утяжеление достигается введением минеральных добавок высокой плотности: гематита, барита, ильменита или магнетита.</w:t>
      </w:r>
    </w:p>
    <w:p>
      <w:pPr>
        <w:jc w:val="both"/>
        <w:ind w:firstLine="708"/>
        <w:spacing w:line="360" w:lineRule="auto"/>
      </w:pPr>
      <w:r>
        <w:rPr>
          <w:rFonts w:ascii="Times New Roman" w:hAnsi="Times New Roman"/>
          <w:sz w:val="28"/>
        </w:rPr>
        <w:t xml:space="preserve">Гематит (Fe₂O₃) с плотностью около 5,0 г/см³ является наиболее распространенным утяжелителем для цементных растворов. Барит (BaSO₄) применяется реже из-за его склонности к осаждению, но может использоваться в комбинации с другими утяжелителями. Критическим параметром утяжеленных систем является предотвращение седиментации твердой фазы, что достигается применением суспендирующих агентов и тщательным контролем реологических свойств</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Технология цементирования в горизонтальных скважинах</w:t>
      </w:r>
    </w:p>
    <w:p>
      <w:pPr>
        <w:jc w:val="both"/>
        <w:ind w:firstLine="708"/>
        <w:spacing w:line="360" w:lineRule="auto"/>
      </w:pPr>
      <w:r>
        <w:rPr>
          <w:rFonts w:ascii="Times New Roman" w:hAnsi="Times New Roman"/>
          <w:sz w:val="28"/>
        </w:rPr>
        <w:t xml:space="preserve">Цементирование горизонтальных участков скважин представляет значительные технологические сложности, связанные с геометрией ствола и распределением плотностей флюидов. В отличие от вертикальных скважин, где цементный раствор поднимается в затрубном пространстве под действием гидростатического давления, в горизонтальных участках требуется обеспечить равномерное распределение цемента по периметру ствола.</w:t>
      </w:r>
    </w:p>
    <w:p>
      <w:pPr>
        <w:jc w:val="both"/>
        <w:ind w:firstLine="708"/>
        <w:spacing w:line="360" w:lineRule="auto"/>
      </w:pPr>
      <w:r>
        <w:rPr>
          <w:rFonts w:ascii="Times New Roman" w:hAnsi="Times New Roman"/>
          <w:sz w:val="28"/>
        </w:rPr>
        <w:t xml:space="preserve">Основным методом цементирования в горизонтальных скважинах является прямая циркуляция, при которой цементный раствор закачивается через колонну труб и вытесняет буровой раствор в затрубное пространство. Критически важным является правильный выбор скорости закачки: слишком высокая скорость может привести к гидроразрыву пласта, а недостаточная – к неполному вытеснению бурового раствора и образованию цементных мостов</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улучшения качества цементирования применяются центраторы, обеспечивающие концентричное положение обсадной колонны в стволе скважины. В горизонтальных участках используются специальные жесткие или пружинные центраторы, устанавливаемые с интервалом 10-15 метров. Правильное размещение центраторов критически важно для создания равномерного кольцевого зазора и предотвращения образования каналов в цементном камне.</w:t>
      </w:r>
    </w:p>
    <w:p>
      <w:pPr>
        <w:jc w:val="both"/>
        <w:ind w:firstLine="708"/>
        <w:spacing w:line="360" w:lineRule="auto"/>
      </w:pPr>
      <w:r>
        <w:rPr>
          <w:rFonts w:ascii="Times New Roman" w:hAnsi="Times New Roman"/>
          <w:sz w:val="28"/>
        </w:rPr>
        <w:t xml:space="preserve">Технология поэтапного цементирования применяется при необходимости изоляции протяженных горизонтальных участков. Метод предусматривает последовательную закачку порций цементного раствора с промежуточными стадиями ожидания схватывания цемента (ОЗЦ). Это позволяет избежать чрезмерного гидростатического давления на нижележащие пласты и обеспечить более контролируемое размещение цемента.</w:t>
      </w:r>
    </w:p>
    <w:p>
      <w:pPr>
        <w:jc w:val="both"/>
        <w:ind w:firstLine="708"/>
        <w:spacing w:line="360" w:lineRule="auto"/>
      </w:pPr>
      <w:r>
        <w:rPr>
          <w:rFonts w:ascii="Times New Roman" w:hAnsi="Times New Roman"/>
          <w:sz w:val="28"/>
        </w:rPr>
        <w:t xml:space="preserve">Обратное цементирование используется в случаях, когда прямая циркуляция невозможна или нецелесообразна. Цементный раствор закачивается в затрубное пространство и поднимается внутри колонны труб. Этот метод особенно эффективен при ремонтно-изоляционных работах в горизонтальных скважинах, где требуется локальная изоляция обводненных интервалов</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Особенности применения расширяющихся цементов</w:t>
      </w:r>
    </w:p>
    <w:p>
      <w:pPr>
        <w:jc w:val="both"/>
        <w:ind w:firstLine="708"/>
        <w:spacing w:line="360" w:lineRule="auto"/>
      </w:pPr>
      <w:r>
        <w:rPr>
          <w:rFonts w:ascii="Times New Roman" w:hAnsi="Times New Roman"/>
          <w:sz w:val="28"/>
        </w:rPr>
        <w:t xml:space="preserve">Расширяющиеся цементные системы разработаны для компенсации усадки цементного камня в процессе твердения и создания дополнительного контактного давления на стенки скважины. Объемное расширение цемента происходит за счет образования специфических кристаллических структур в процессе гидратации и может достигать 0,5-2,0% в зависимости от состава композиции.</w:t>
      </w:r>
    </w:p>
    <w:p>
      <w:pPr>
        <w:jc w:val="both"/>
        <w:ind w:firstLine="708"/>
        <w:spacing w:line="360" w:lineRule="auto"/>
      </w:pPr>
      <w:r>
        <w:rPr>
          <w:rFonts w:ascii="Times New Roman" w:hAnsi="Times New Roman"/>
          <w:sz w:val="28"/>
        </w:rPr>
        <w:t xml:space="preserve">Механизм расширения основан на образовании эттрингита (3CaO·Al₂O₃·3CaSO₄·32H₂O) – минерала с высоким содержанием кристаллизационной воды. Расширяющие добавки обычно содержат сульфоалюминат кальция, оксид магния или комбинацию этих компонентов. Контролируемое расширение обеспечивает плотный контакт цементного камня с обсадной колонной и породой, что критически важно для эффективной изоляции водопритока.</w:t>
      </w:r>
    </w:p>
    <w:p>
      <w:pPr>
        <w:jc w:val="both"/>
        <w:ind w:firstLine="708"/>
        <w:spacing w:line="360" w:lineRule="auto"/>
      </w:pPr>
      <w:r>
        <w:rPr>
          <w:rFonts w:ascii="Times New Roman" w:hAnsi="Times New Roman"/>
          <w:sz w:val="28"/>
        </w:rPr>
        <w:t xml:space="preserve">В горизонтальных скважинах расширяющиеся цементы особенно эффективны благодаря их способности заполнять микротрещины и каверны, образующиеся в процессе бурения. Расширение цементного камня происходит преимущественно в направлении наименьшего сопротивления, что в условиях горизонтального ствола способствует улучшению контакта с породой по всему периметру</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применения расширяющихся цементов является контроль времени начала расширения. Преждевременное расширение может привести к образованию трещин в еще не затвердевшем цементном камне, тогда как запоздалое расширение не обеспечит требуемого эффекта. Современные композиции позволяют регулировать кинетику расширения путем варьирования типа и концентрации расширяющих добавок.</w:t>
      </w:r>
    </w:p>
    <w:p>
      <w:pPr>
        <w:jc w:val="both"/>
        <w:ind w:firstLine="708"/>
        <w:spacing w:line="360" w:lineRule="auto"/>
      </w:pPr>
      <w:r>
        <w:rPr>
          <w:rFonts w:ascii="Times New Roman" w:hAnsi="Times New Roman"/>
          <w:sz w:val="28"/>
        </w:rPr>
        <w:t xml:space="preserve">Расширяющиеся цементы демонстрируют повышенную эффективность при изоляции зон с естественной трещиноватостью. Расширение цементного камня создает напряжения сжатия в системе «цемент-порода», что способствует закрытию микротрещин и предотвращает миграцию пластовых вод. Однако применение таких систем требует тщательного геомеханического анализа для предотвращения чрезмерных напряжений, способных привести к разрушению породы или обсадной колонны</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Достоинства и недостатки цементных систем</w:t>
      </w:r>
    </w:p>
    <w:p>
      <w:pPr>
        <w:jc w:val="both"/>
        <w:ind w:firstLine="708"/>
        <w:spacing w:line="360" w:lineRule="auto"/>
      </w:pPr>
      <w:r>
        <w:rPr>
          <w:rFonts w:ascii="Times New Roman" w:hAnsi="Times New Roman"/>
          <w:sz w:val="28"/>
        </w:rPr>
        <w:t xml:space="preserve">Цементные системы изоляции водопритока обладают рядом существенных преимуществ, обеспечивающих их широкое применение в нефтегазовой промышленности. Основным достоинством является создание долговременного непроницаемого барьера с высокой механической прочностью. Затвердевший цементный камень способен выдерживать значительные перепады давления и температуры, сохраняя свои изоляционные свойства в течение десятилетий эксплуатации скважины.</w:t>
      </w:r>
    </w:p>
    <w:p>
      <w:pPr>
        <w:jc w:val="both"/>
        <w:ind w:firstLine="708"/>
        <w:spacing w:line="360" w:lineRule="auto"/>
      </w:pPr>
      <w:r>
        <w:rPr>
          <w:rFonts w:ascii="Times New Roman" w:hAnsi="Times New Roman"/>
          <w:sz w:val="28"/>
        </w:rPr>
        <w:t xml:space="preserve">Химическая стойкость цементного камня к агрессивным пластовым флюидам представляет важное преимущество. Современные цементные композиции устойчивы к воздействию углекислого газа, сероводорода и минерализованных вод, что обеспечивает надежную изоляцию в сложных геологических условиях. Возможность модификации состава цемента путем введения различных добавок позволяет адаптировать технологию к специфическим требованиям конкретной скважины</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Экономическая эффективность цементирования обусловлена относительно низкой стоимостью материалов и отработанностью технологии. Цементные растворы доступны в большинстве нефтедобывающих регионов, а оборудование для их приготовления и закачки является стандартным для буровых и ремонтных работ. Универсальность применения позволяет использовать цементные системы как при первичном заканчивании скважин, так и при проведении ремонтно-изоляционных работ.</w:t>
      </w:r>
    </w:p>
    <w:p>
      <w:pPr>
        <w:jc w:val="both"/>
        <w:ind w:firstLine="708"/>
        <w:spacing w:line="360" w:lineRule="auto"/>
      </w:pPr>
      <w:r>
        <w:rPr>
          <w:rFonts w:ascii="Times New Roman" w:hAnsi="Times New Roman"/>
          <w:sz w:val="28"/>
        </w:rPr>
        <w:t xml:space="preserve">Однако цементные системы имеют и существенные недостатки, ограничивающие их применение в определенных условиях. Длительное время ожидания затвердевания цемента (обычно 24-48 часов) увеличивает продолжительность операций и непроизводительное время скважины. В условиях интенсивного водопритока это может привести к размыву незатвердевшего цементного раствора и снижению качества изоляции</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Сложность контроля качества цементирования в горизонтальных участках представляет серьезную проблему. Стандартные методы акустического каротажа не всегда позволяют достоверно оценить качество сцепления цементного камня с обсадной колонной и породой по всему периметру горизонтального ствола. Образование каналов и неполное заполнение затрубного пространства могут оставаться необнаруженными до начала эксплуатации скважины</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Риск гидроразрыва пласта при закачке цементного раствора особенно высок в условиях низких градиентов давления разрыва. Превышение давления закачки может привести к образованию трещин, по которым цементный раствор будет уходить в непродуктивные интервалы, оставляя целевую зону без изоляции. Это требует тщательного проектирования параметров цементирования с учетом геомеханических свойств пород</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Ограниченная применимость в условиях активного флюидопритока также является недостатком цементных систем. При высоких скоростях поступления пластовых вод незатвердевший цементный раствор может быть вымыт из целевой зоны или разбавлен водой, что приведет к ухудшению его свойств. В таких случаях требуется предварительная установка механических пакеров или применение быстросхватывающихся композиций, что усложняет и удорожает операцию.</w:t>
      </w:r>
    </w:p>
    <w:p>
      <w:r>
        <w:t/>
      </w:r>
    </w:p>
    <w:p>
      <w:pPr>
        <w:pStyle w:val="Heading1"/>
        <w:jc w:val="center"/>
        <w:spacing w:before="240" w:after="240"/>
      </w:pPr>
      <w:r>
        <w:rPr>
          <w:rFonts w:ascii="Times New Roman" w:hAnsi="Times New Roman"/>
          <w:b/>
          <w:sz w:val="28"/>
        </w:rPr>
        <w:t xml:space="preserve">МЕХАНИЧЕСКИЕ ПАКЕРЫ ДЛЯ ИЗОЛЯЦИИ ВОДОПРИТОКА</w:t>
      </w:r>
    </w:p>
    <w:p>
      <w:pPr>
        <w:jc w:val="both"/>
        <w:ind w:firstLine="708"/>
        <w:spacing w:line="360" w:lineRule="auto"/>
      </w:pPr>
      <w:r>
        <w:rPr>
          <w:rFonts w:ascii="Times New Roman" w:hAnsi="Times New Roman"/>
          <w:sz w:val="28"/>
        </w:rPr>
        <w:t xml:space="preserve">Механические пакеры представляют собой специализированные скважинные инструменты, предназначенные для создания герметичного барьера в затрубном пространстве с целью изоляции водоносных пластов и обеспечения зональной изоляции. В отличие от химических методов, механические пакеры обеспечивают физическое разделение зон и могут быть извлечены или переустановлены при необходимости. Их применение особенно актуально в условиях высокотемпературных и высоконапорных скважин, где химические составы могут терять свои свойства</w:t>
      </w:r>
      <w:hyperlink w:anchor="_Source_12">
        <w:r>
          <w:rPr>
            <w:rFonts w:ascii="Times New Roman" w:hAnsi="Times New Roman"/>
            <w:sz w:val="28"/>
            <w:rStyle w:val="Hyperlink"/>
          </w:rPr>
          <w:t>[12]</w:t>
        </w:r>
      </w:hyperlink>
      <w:hyperlink w:anchor="_Source_13">
        <w:r>
          <w:rPr>
            <w:rFonts w:ascii="Times New Roman" w:hAnsi="Times New Roman"/>
            <w:sz w:val="28"/>
            <w:rStyle w:val="Hyperlink"/>
          </w:rPr>
          <w:t>[13]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Конструкция и принцип работы механических пакеров</w:t>
      </w:r>
    </w:p>
    <w:p>
      <w:pPr>
        <w:jc w:val="both"/>
        <w:ind w:firstLine="708"/>
        <w:spacing w:line="360" w:lineRule="auto"/>
      </w:pPr>
      <w:r>
        <w:rPr>
          <w:rFonts w:ascii="Times New Roman" w:hAnsi="Times New Roman"/>
          <w:sz w:val="28"/>
        </w:rPr>
        <w:t xml:space="preserve">Основным элементом конструкции пакера является эластомерный уплотнительный элемент (резиновый цилиндр), который при механическом воздействии радиально расширяется и создает герметичный контакт с обсадной колонной или стенкой скважины. Конструкция современного пакера включает несколько ключевых компонентов: опорные кольца из высокопрочной стали (обычно 20CrNiMo), распорные кольца, систему установки и сам уплотнительный элемент</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Принцип работы пакера основан на преобразовании осевой нагрузки в радиальное расширение резинового элемента. При приложении установочной нагрузки опорные кольца сжимают эластомерный элемент, заставляя его деформироваться в радиальном направлении до плотного контакта со стенкой обсадной колонны. Величина контактного напряжения между резиновым элементом и обсадкой определяет эффективность герметизации и способность пакера противостоять перепадам давления</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конструкции пакеров учитывают явление выдавливания плеча (shoulder extrusion), которое возникает при высоких нагрузках и может привести к разрушению уплотнительного элемента. Для предотвращения этого эффекта применяются специальные конструктивные решения: усиление торцевых зон резинового элемента, использование защитных пружинных элементов на торцах, оптимизация геометрии уплотнительного элемента с применением трапециевидных или М-образных профилей</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Критическим параметром работы пакера является коэффициент сжатия, который определяется как отношение начального радиального зазора между пакером и обсадной колонной к толщине стенки резинового элемента. Оптимальный коэффициент сжатия обеспечивает достаточное контактное напряжение без риска разрушения материала. Исследования показывают, что оптимизация конструкции может повысить герметизирующую способность более чем на 30%</w:t>
      </w:r>
      <w:hyperlink w:anchor="_Source_13">
        <w:r>
          <w:rPr>
            <w:rFonts w:ascii="Times New Roman" w:hAnsi="Times New Roman"/>
            <w:sz w:val="28"/>
            <w:rStyle w:val="Hyperlink"/>
          </w:rPr>
          <w:t>[13]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Классификация пакеров по способу установки и герметизации</w:t>
      </w:r>
    </w:p>
    <w:p>
      <w:pPr>
        <w:jc w:val="both"/>
        <w:ind w:firstLine="708"/>
        <w:spacing w:line="360" w:lineRule="auto"/>
      </w:pPr>
      <w:r>
        <w:rPr>
          <w:rFonts w:ascii="Times New Roman" w:hAnsi="Times New Roman"/>
          <w:sz w:val="28"/>
        </w:rPr>
        <w:t xml:space="preserve">По способу установки пакеры классифицируются на несколько основных типов. Компрессионные пакеры устанавливаются путем приложения осевой сжимающей нагрузки, которая создается либо весом колонны труб, либо специальным гидравлическим механизмом. Величина установочной нагрузки для современных пакеров варьируется от 10 до 50 кН в зависимости от размера и условий эксплуатации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Гидравлические пакеры активируются путем создания избыточного давления в насосно-компрессорных трубах или затрубном пространстве. Давление воздействует на поршневой механизм, который преобразует гидравлическую энергию в механическое усилие, сжимающее уплотнительный элемент. Такая система позволяет точно контролировать усилие установки и обеспечивает возможность многократной переустановки.</w:t>
      </w:r>
    </w:p>
    <w:p>
      <w:pPr>
        <w:jc w:val="both"/>
        <w:ind w:firstLine="708"/>
        <w:spacing w:line="360" w:lineRule="auto"/>
      </w:pPr>
      <w:r>
        <w:rPr>
          <w:rFonts w:ascii="Times New Roman" w:hAnsi="Times New Roman"/>
          <w:sz w:val="28"/>
        </w:rPr>
        <w:t xml:space="preserve">Механические пакеры с вращательным приводом устанавливаются путем вращения колонны труб, что приводит к срабатыванию резьбового или кулачкового механизма. Этот тип пакеров обеспечивает высокую надежность установки и часто применяется в горизонтальных скважинах, где осевые нагрузки ограничены из-за трения колонны о стенки скважины.</w:t>
      </w:r>
    </w:p>
    <w:p>
      <w:pPr>
        <w:jc w:val="both"/>
        <w:ind w:firstLine="708"/>
        <w:spacing w:line="360" w:lineRule="auto"/>
      </w:pPr>
      <w:r>
        <w:rPr>
          <w:rFonts w:ascii="Times New Roman" w:hAnsi="Times New Roman"/>
          <w:sz w:val="28"/>
        </w:rPr>
        <w:t xml:space="preserve">По конструкции герметизирующего элемента пакеры подразделяются на однобаллонные, многобаллонные и специальной формы. Многобаллонная конструкция, включающая три резиновых элемента, разделенных распорными кольцами, обеспечивает более равномерное распределение контактного напряжения и увеличенную длину герметизации. Верхний резиновый элемент в такой конструкции обычно воспринимает основную нагрузку и обеспечивает максимальное контактное напряжение</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 возможности извлечения пакеры делятся на постоянные и извлекаемые. Извлекаемые пакеры имеют механизм разблокировки, позволяющий снять нагрузку с уплотнительного элемента и демонтировать инструмент из скважины. Постоянные пакеры предназначены для длительной эксплуатации без возможности извлечения и обычно имеют более простую и надежную конструкцию</w:t>
      </w:r>
      <w:hyperlink w:anchor="_Source_14">
        <w:r>
          <w:rPr>
            <w:rFonts w:ascii="Times New Roman" w:hAnsi="Times New Roman"/>
            <w:sz w:val="28"/>
            <w:rStyle w:val="Hyperlink"/>
          </w:rPr>
          <w:t>[14]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Набухающие пакеры и их применение</w:t>
      </w:r>
    </w:p>
    <w:p>
      <w:pPr>
        <w:jc w:val="both"/>
        <w:ind w:firstLine="708"/>
        <w:spacing w:line="360" w:lineRule="auto"/>
      </w:pPr>
      <w:r>
        <w:rPr>
          <w:rFonts w:ascii="Times New Roman" w:hAnsi="Times New Roman"/>
          <w:sz w:val="28"/>
        </w:rPr>
        <w:t xml:space="preserve">Набухающие пакеры представляют собой особый класс изоляционных устройств, уплотнительный элемент которых изготовлен из специального эластомера, способного увеличиваться в объеме при контакте с пластовыми флюидами. Механизм набухания основан на диффузии молекул углеводородов или воды в полимерную матрицу, что приводит к увеличению объема материала на 200-400% в зависимости от состава эластомера и типа флюида.</w:t>
      </w:r>
    </w:p>
    <w:p>
      <w:pPr>
        <w:jc w:val="both"/>
        <w:ind w:firstLine="708"/>
        <w:spacing w:line="360" w:lineRule="auto"/>
      </w:pPr>
      <w:r>
        <w:rPr>
          <w:rFonts w:ascii="Times New Roman" w:hAnsi="Times New Roman"/>
          <w:sz w:val="28"/>
        </w:rPr>
        <w:t xml:space="preserve">Основное преимущество набухающих пакеров заключается в отсутствии необходимости приложения механической нагрузки для установки. Пакер спускается в скважину в компактном состоянии, а затем самопроизвольно расширяется при контакте с пластовым флюидом, заполняя кольцевое пространство и создавая герметичный барьер. Процесс набухания может занимать от нескольких часов до нескольких суток в зависимости от температуры, давления и химического состава флюида.</w:t>
      </w:r>
    </w:p>
    <w:p>
      <w:pPr>
        <w:jc w:val="both"/>
        <w:ind w:firstLine="708"/>
        <w:spacing w:line="360" w:lineRule="auto"/>
      </w:pPr>
      <w:r>
        <w:rPr>
          <w:rFonts w:ascii="Times New Roman" w:hAnsi="Times New Roman"/>
          <w:sz w:val="28"/>
        </w:rPr>
        <w:t xml:space="preserve">Существуют две основные разновидности набухающих эластомеров: набухающие в углеводородах и набухающие в воде. Первые используются в нефтяных скважинах и содержат в своем составе полимеры с высоким сродством к углеводородным молекулам. Вторые применяются в водонасыщенных интервалах и включают гидрофильные компоненты, способные абсорбировать водные растворы.</w:t>
      </w:r>
    </w:p>
    <w:p>
      <w:pPr>
        <w:jc w:val="both"/>
        <w:ind w:firstLine="708"/>
        <w:spacing w:line="360" w:lineRule="auto"/>
      </w:pPr>
      <w:r>
        <w:rPr>
          <w:rFonts w:ascii="Times New Roman" w:hAnsi="Times New Roman"/>
          <w:sz w:val="28"/>
        </w:rPr>
        <w:t xml:space="preserve">Применение набухающих пакеров особенно эффективно в горизонтальных скважинах с большой протяженностью горизонтального участка, где установка традиционных механических пакеров затруднена из-за высоких сил трения. Они также находят применение в скважинах со сложной геометрией ствола, включая участки с кавернами или изменяющимся диаметром обсадной колонны, где набухающий элемент может адаптироваться к неровностям профиля.</w:t>
      </w:r>
    </w:p>
    <w:p>
      <w:pPr>
        <w:jc w:val="both"/>
        <w:ind w:firstLine="708"/>
        <w:spacing w:line="360" w:lineRule="auto"/>
      </w:pPr>
      <w:r>
        <w:rPr>
          <w:rFonts w:ascii="Times New Roman" w:hAnsi="Times New Roman"/>
          <w:sz w:val="28"/>
        </w:rPr>
        <w:t xml:space="preserve">Ограничением набухающих пакеров является их необратимость – после набухания они не могут быть извлечены без разрушения, что делает их постоянным элементом конструкции скважины. Кроме того, скорость и степень набухания зависят от температуры и состава флюида, что требует тщательного подбора материала для конкретных скважинных условий.</w:t>
      </w:r>
    </w:p>
    <w:p>
      <w:pPr>
        <w:pStyle w:val="Heading2"/>
        <w:spacing w:before="240" w:after="120"/>
      </w:pPr>
      <w:r>
        <w:rPr>
          <w:rFonts w:ascii="Times New Roman" w:hAnsi="Times New Roman"/>
          <w:b/>
          <w:sz w:val="28"/>
        </w:rPr>
        <w:t xml:space="preserve">Технология установки пакеров в горизонтальных скважинах</w:t>
      </w:r>
    </w:p>
    <w:p>
      <w:pPr>
        <w:jc w:val="both"/>
        <w:ind w:firstLine="708"/>
        <w:spacing w:line="360" w:lineRule="auto"/>
      </w:pPr>
      <w:r>
        <w:rPr>
          <w:rFonts w:ascii="Times New Roman" w:hAnsi="Times New Roman"/>
          <w:sz w:val="28"/>
        </w:rPr>
        <w:t xml:space="preserve">Установка пакеров в горизонтальных скважинах представляет значительные технические сложности по сравнению с вертикальными скважинами. Основной проблемой является высокое трение между колонной труб и стенкой скважины, которое ограничивает возможность передачи осевой нагрузки к пакеру. Коэффициент трения между резиновым элементом и обсадной колонной оказывает существенное влияние на распределение контактного напряжения: более высокие коэффициенты трения приводят к снижению среднего контактного напряжения и градиентному распределению напряжений вдоль длины контакта</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преодоления этих ограничений применяются специализированные технологии. Гидравлическая установка позволяет активировать пакер без передачи осевой нагрузки через колонну, используя давление флюида. Система включает гидравлический поршень, который преобразует давление закачиваемой жидкости в механическое усилие, сжимающее уплотнительный элемент. Это особенно эффективно в протяженных горизонтальных участках, где механическая передача усилия невозможна.</w:t>
      </w:r>
    </w:p>
    <w:p>
      <w:pPr>
        <w:jc w:val="both"/>
        <w:ind w:firstLine="708"/>
        <w:spacing w:line="360" w:lineRule="auto"/>
      </w:pPr>
      <w:r>
        <w:rPr>
          <w:rFonts w:ascii="Times New Roman" w:hAnsi="Times New Roman"/>
          <w:sz w:val="28"/>
        </w:rPr>
        <w:t xml:space="preserve">Технология многостадийного гидроразрыва с неподвижной колонной труб требует применения специальных расширяемых пакеров, которые устанавливаются между стадиями обработки. Эти пакеры должны выдерживать высокие перепады давления (до 100-130 МПа) и обеспечивать надежную изоляцию в течение всего процесса гидроразрыва</w:t>
      </w:r>
      <w:hyperlink w:anchor="_Source_12">
        <w:r>
          <w:rPr>
            <w:rFonts w:ascii="Times New Roman" w:hAnsi="Times New Roman"/>
            <w:sz w:val="28"/>
            <w:rStyle w:val="Hyperlink"/>
          </w:rPr>
          <w:t>[12]</w:t>
        </w:r>
      </w:hyperlink>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Процесс установки включает несколько этапов: спуск пакера на требуемую глубину, позиционирование в целевом интервале, активацию механизма установки и контроль качества герметизации. Контроль качества осуществляется путем создания перепада давления и мониторинга его стабильности во времени. Современные системы включают датчики давления и температуры, позволяющие в реальном времени отслеживать состояние пакера.</w:t>
      </w:r>
    </w:p>
    <w:p>
      <w:pPr>
        <w:jc w:val="both"/>
        <w:ind w:firstLine="708"/>
        <w:spacing w:line="360" w:lineRule="auto"/>
      </w:pPr>
      <w:r>
        <w:rPr>
          <w:rFonts w:ascii="Times New Roman" w:hAnsi="Times New Roman"/>
          <w:sz w:val="28"/>
        </w:rPr>
        <w:t xml:space="preserve">При установке необходимо учитывать температурные эффекты. Повышение температуры значительно снижает механические свойства резинового элемента, что приводит к уменьшению среднего контактного напряжения примерно на 15-20%. Явление релаксации напряжений, индуцированное высокой температурой, дополнительно снижает герметизирующую способность: среднее контактное напряжение может уменьшиться на 35%, а максимальные значения – более чем на 50%. Для компенсации этих эффектов рекомендуется вводить температурный коэффициент безопасности (≥1,25) и коэффициент релаксации напряжений (≥1,56)</w:t>
      </w:r>
      <w:hyperlink w:anchor="_Source_13">
        <w:r>
          <w:rPr>
            <w:rFonts w:ascii="Times New Roman" w:hAnsi="Times New Roman"/>
            <w:sz w:val="28"/>
            <w:rStyle w:val="Hyperlink"/>
          </w:rPr>
          <w:t>[13]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Преимущества и ограничения механических методов</w:t>
      </w:r>
    </w:p>
    <w:p>
      <w:pPr>
        <w:jc w:val="both"/>
        <w:ind w:firstLine="708"/>
        <w:spacing w:line="360" w:lineRule="auto"/>
      </w:pPr>
      <w:r>
        <w:rPr>
          <w:rFonts w:ascii="Times New Roman" w:hAnsi="Times New Roman"/>
          <w:sz w:val="28"/>
        </w:rPr>
        <w:t xml:space="preserve">Механические пакеры обладают рядом существенных преимуществ по сравнению с химическими методами изоляции. Главным достоинством является немедленная эффективность – герметизация достигается сразу после установки без необходимости ожидания отверждения или гелеобразования. Это критически важно в условиях, требующих быстрого восстановления контроля над скважиной или немедленного начала операций по интенсификации добычи.</w:t>
      </w:r>
    </w:p>
    <w:p>
      <w:pPr>
        <w:jc w:val="both"/>
        <w:ind w:firstLine="708"/>
        <w:spacing w:line="360" w:lineRule="auto"/>
      </w:pPr>
      <w:r>
        <w:rPr>
          <w:rFonts w:ascii="Times New Roman" w:hAnsi="Times New Roman"/>
          <w:sz w:val="28"/>
        </w:rPr>
        <w:t xml:space="preserve">Механические пакеры обеспечивают предсказуемую и контролируемую герметизацию. В отличие от химических составов, эффективность которых зависит от множества факторов (температура, минерализация, pH, проницаемость), работа пакера определяется физическими параметрами: величиной установочной нагрузки, контактным напряжением и механическими свойствами материалов. Это позволяет точно прогнозировать герметизирующую способность с использованием численного моделирования и экспериментальных данных</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Возможность извлечения и переустановки является важным преимуществом для извлекаемых пакеров. Это обеспечивает гибкость в управлении скважиной, позволяя изменять конфигурацию зональной изоляции при изменении условий эксплуатации. Постоянные пакеры, хотя и не извлекаемы, обеспечивают долговременную надежную изоляцию с минимальными требованиями к обслуживанию.</w:t>
      </w:r>
    </w:p>
    <w:p>
      <w:pPr>
        <w:jc w:val="both"/>
        <w:ind w:firstLine="708"/>
        <w:spacing w:line="360" w:lineRule="auto"/>
      </w:pPr>
      <w:r>
        <w:rPr>
          <w:rFonts w:ascii="Times New Roman" w:hAnsi="Times New Roman"/>
          <w:sz w:val="28"/>
        </w:rPr>
        <w:t xml:space="preserve">Механические пакеры демонстрируют высокую устойчивость к агрессивным средам при правильном подборе материалов. Современные высокотемпературные эластомеры, такие как AFLAS и FKM, показывают превосходную механическую прочность и химическую стабильность в условиях высоких температур и коррозионных сред по сравнению с традиционными материалами HNBR. Исследования показывают, что FKM обладает наилучшей коррозионной стойкостью и стойкостью к старению в средах CO₂-H₂S, за ним следует AFLAS, тогда как HNBR демонстрирует наихудшие показатели и не рекомендуется для использования в газовых скважинах с CO₂-H₂S</w:t>
      </w:r>
      <w:hyperlink w:anchor="_Source_12">
        <w:r>
          <w:rPr>
            <w:rFonts w:ascii="Times New Roman" w:hAnsi="Times New Roman"/>
            <w:sz w:val="28"/>
            <w:rStyle w:val="Hyperlink"/>
          </w:rPr>
          <w:t>[12]</w:t>
        </w:r>
      </w:hyperlink>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Однако механические методы имеют и существенные ограничения. Основным недостатком является локальный характер изоляции – пакер герметизирует только конкретную точку в стволе скважины, не проникая в пористую среду пласта. Это делает их неэффективными для изоляции распределенных источников водопритока или для герметизации высокопроницаемых зон с развитой системой трещин.</w:t>
      </w:r>
    </w:p>
    <w:p>
      <w:pPr>
        <w:jc w:val="both"/>
        <w:ind w:firstLine="708"/>
        <w:spacing w:line="360" w:lineRule="auto"/>
      </w:pPr>
      <w:r>
        <w:rPr>
          <w:rFonts w:ascii="Times New Roman" w:hAnsi="Times New Roman"/>
          <w:sz w:val="28"/>
        </w:rPr>
        <w:t xml:space="preserve">Проблема деградации материалов при длительной эксплуатации является критическим фактором надежности. Высокотемпературное старение эластомеров контролируется процессами разрыва цепей и сшивания, что приводит к увеличению жесткости материала. При температурах выше 150°C свойства резко ухудшаются, материал становится хрупким и разрушается при малых деформациях. Релаксация напряжений снижает максимальное касательное напряжение, что помогает отсрочить разрушение, но одновременно уменьшает контактное напряжение и эффективную длину герметизации на 15-17%</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Коррозионные среды существенно снижают прочность на сдвиг, предел прочности при растяжении и модуль упругости резины. В условиях многостадийного гидроразрыва с неподвижной колонной труб коррозионное воздействие может привести к тому, что коэффициент безопасности на сдвиг снижается до критических значений ≤1,10, что указывает на риск разрыва уплотнительного элемента</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Высокая стоимость является еще одним ограничивающим фактором, особенно для глубоких скважин и скважин, требующих установки множественных пакеров. Стоимость включает не только сам инструмент, но и затраты на спуско-подъемные операции, которые могут быть значительными в случае необходимости извлечения или замены пакера. В глубоких или морских скважинах замена одного пакера может обходиться чрезвычайно дорого</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Технические ограничения установки в горизонтальных скважинах связаны с высоким трением и сложностью передачи установочной нагрузки. Требуется тщательный расчет и подбор технологии установки, что усложняет процесс и повышает риски неудачной установки. Кроме того, механические пакеры чувствительны к качеству подготовки ствола скважины – наличие каверн, элли</w:t>
      </w:r>
    </w:p>
    <w:p>
      <w:r>
        <w:t/>
      </w:r>
    </w:p>
    <w:p>
      <w:pPr>
        <w:pStyle w:val="Heading1"/>
        <w:jc w:val="center"/>
        <w:spacing w:before="240" w:after="240"/>
      </w:pPr>
      <w:r>
        <w:rPr>
          <w:rFonts w:ascii="Times New Roman" w:hAnsi="Times New Roman"/>
          <w:b/>
          <w:sz w:val="28"/>
        </w:rPr>
        <w:t xml:space="preserve">СРАВНИТЕЛЬНЫЙ АНАЛИЗ ТЕХНОЛОГИЙ ИЗОЛЯЦИИ ВОДОПРИТОКА</w:t>
      </w:r>
    </w:p>
    <w:p>
      <w:pPr>
        <w:jc w:val="both"/>
        <w:ind w:firstLine="708"/>
        <w:spacing w:line="360" w:lineRule="auto"/>
      </w:pPr>
      <w:r>
        <w:rPr>
          <w:rFonts w:ascii="Times New Roman" w:hAnsi="Times New Roman"/>
          <w:sz w:val="28"/>
        </w:rPr>
        <w:t xml:space="preserve">Проблема обводнения горизонтальных скважин требует комплексного подхода к выбору технологии изоляции водопритока. Каждый из существующих методов – гелевые системы, цементные композиции и механические пакеры – обладает специфическими характеристиками, определяющими область их эффективного применения. Сравнительный анализ технологий должен учитывать множество факторов: от геологических условий конкретного месторождения до экономической целесообразности применения того или иного решения. Правильный выбор технологии изоляции позволяет не только решить текущую проблему обводнения, но и обеспечить долгосрочную эффективность эксплуатации скважины, минимизировать риски повторных ремонтов и оптимизировать капитальные затраты.</w:t>
      </w:r>
    </w:p>
    <w:p>
      <w:pPr>
        <w:pStyle w:val="Heading2"/>
        <w:spacing w:before="240" w:after="120"/>
      </w:pPr>
      <w:r>
        <w:rPr>
          <w:rFonts w:ascii="Times New Roman" w:hAnsi="Times New Roman"/>
          <w:b/>
          <w:sz w:val="28"/>
        </w:rPr>
        <w:t xml:space="preserve">Критерии сравнения технологий изоляции</w:t>
      </w:r>
    </w:p>
    <w:p>
      <w:pPr>
        <w:jc w:val="both"/>
        <w:ind w:firstLine="708"/>
        <w:spacing w:line="360" w:lineRule="auto"/>
      </w:pPr>
      <w:r>
        <w:rPr>
          <w:rFonts w:ascii="Times New Roman" w:hAnsi="Times New Roman"/>
          <w:sz w:val="28"/>
        </w:rPr>
        <w:t xml:space="preserve">Объективная оценка технологий изоляции водопритока требует применения системы критериев, охватывающих технические, экономические и эксплуатационные аспекты. Первостепенным критерием является технологическая применимость метода к конкретным геологическим условиям. Это включает возможность применения в зависимости от типа коллектора, степени его неоднородности, температурного режима пласта и минерализации пластовых вод. Различные технологии демонстрируют разную эффективность при работе с трещиноватыми, высокопроницаемыми или неоднородными коллекторами.</w:t>
      </w:r>
    </w:p>
    <w:p>
      <w:pPr>
        <w:jc w:val="both"/>
        <w:ind w:firstLine="708"/>
        <w:spacing w:line="360" w:lineRule="auto"/>
      </w:pPr>
      <w:r>
        <w:rPr>
          <w:rFonts w:ascii="Times New Roman" w:hAnsi="Times New Roman"/>
          <w:sz w:val="28"/>
        </w:rPr>
        <w:t xml:space="preserve">Важным критерием выступает селективность изоляции – способность технологии блокировать водоносные интервалы без существенного снижения продуктивности нефтенасыщенных зон. Гелевые системы обладают преимуществом избирательного проникновения в высокопроницаемые обводненные зоны, тогда как цементные композиции обеспечивают более надежную, но менее селективную изоляцию. Механические пакеры позволяют точно контролировать изолируемый интервал, но требуют детальной информации о профиле притока.</w:t>
      </w:r>
    </w:p>
    <w:p>
      <w:pPr>
        <w:jc w:val="both"/>
        <w:ind w:firstLine="708"/>
        <w:spacing w:line="360" w:lineRule="auto"/>
      </w:pPr>
      <w:r>
        <w:rPr>
          <w:rFonts w:ascii="Times New Roman" w:hAnsi="Times New Roman"/>
          <w:sz w:val="28"/>
        </w:rPr>
        <w:t xml:space="preserve">Скорость реализации технологии и сложность проведения работ также являются существенными критериями оценки. Установка механических пакеров требует спуска колонны труб и может занимать несколько суток, в то время как закачка гелевых композиций осуществляется за более короткий срок. Цементирование занимает промежуточное положение по продолжительности, но требует тщательной подготовки и контроля качества тампонажного раствора.</w:t>
      </w:r>
    </w:p>
    <w:p>
      <w:pPr>
        <w:jc w:val="both"/>
        <w:ind w:firstLine="708"/>
        <w:spacing w:line="360" w:lineRule="auto"/>
      </w:pPr>
      <w:r>
        <w:rPr>
          <w:rFonts w:ascii="Times New Roman" w:hAnsi="Times New Roman"/>
          <w:sz w:val="28"/>
        </w:rPr>
        <w:t xml:space="preserve">Обратимость процесса изоляции представляет важный критерий для оценки гибкости технологии. Механические пакеры могут быть извлечены или перемещены при необходимости корректировки зоны изоляции, что обеспечивает максимальную адаптивность. Гелевые системы в большинстве случаев необратимы, но могут быть разрушены специальными химическими составами. Цементные мосты характеризуются высокой необратимостью и требуют механического разбуривания для восстановления проходимости ствола.</w:t>
      </w:r>
    </w:p>
    <w:p>
      <w:pPr>
        <w:jc w:val="both"/>
        <w:ind w:firstLine="708"/>
        <w:spacing w:line="360" w:lineRule="auto"/>
      </w:pPr>
      <w:r>
        <w:rPr>
          <w:rFonts w:ascii="Times New Roman" w:hAnsi="Times New Roman"/>
          <w:sz w:val="28"/>
        </w:rPr>
        <w:t xml:space="preserve">Устойчивость к агрессивным средам и температурным воздействиям определяет долговечность изоляции. Цементные системы демонстрируют высокую химическую стойкость и термостабильность, сохраняя свойства при температурах до 200°C и выше. Гелевые композиции могут подвергаться деструкции при высоких температурах или в присутствии агрессивных флюидов. Механические пакеры изготавливаются из коррозионностойких материалов, но их уплотнительные элементы могут деградировать в жестких условиях эксплуатации.</w:t>
      </w:r>
    </w:p>
    <w:p>
      <w:pPr>
        <w:pStyle w:val="Heading2"/>
        <w:spacing w:before="240" w:after="120"/>
      </w:pPr>
      <w:r>
        <w:rPr>
          <w:rFonts w:ascii="Times New Roman" w:hAnsi="Times New Roman"/>
          <w:b/>
          <w:sz w:val="28"/>
        </w:rPr>
        <w:t xml:space="preserve">Технико-экономическое сравнение методов</w:t>
      </w:r>
    </w:p>
    <w:p>
      <w:pPr>
        <w:jc w:val="both"/>
        <w:ind w:firstLine="708"/>
        <w:spacing w:line="360" w:lineRule="auto"/>
      </w:pPr>
      <w:r>
        <w:rPr>
          <w:rFonts w:ascii="Times New Roman" w:hAnsi="Times New Roman"/>
          <w:sz w:val="28"/>
        </w:rPr>
        <w:t xml:space="preserve">Экономическая эффективность технологий изоляции водопритока определяется соотношением затрат на проведение работ и получаемого экономического эффекта от снижения обводненности продукции. Прямые затраты на реализацию различных технологий существенно различаются и включают стоимость материалов, оборудования, работ по доставке и закачке изолирующих составов, а также затраты на простой скважины в период проведения операции.</w:t>
      </w:r>
    </w:p>
    <w:p>
      <w:pPr>
        <w:jc w:val="both"/>
        <w:ind w:firstLine="708"/>
        <w:spacing w:line="360" w:lineRule="auto"/>
      </w:pPr>
      <w:r>
        <w:rPr>
          <w:rFonts w:ascii="Times New Roman" w:hAnsi="Times New Roman"/>
          <w:sz w:val="28"/>
        </w:rPr>
        <w:t xml:space="preserve">Гелевые системы характеризуются относительно невысокой стоимостью материалов и оборудования для их приготовления и закачки. Основные затраты связаны с объемом закачиваемого состава, который определяется размерами изолируемой зоны. Преимуществом является возможность многократного применения технологии при необходимости корректировки результатов. Типичная стоимость одной операции с применением гелевых систем составляет от 1 до 3 миллионов рублей в зависимости от объема обработки.</w:t>
      </w:r>
    </w:p>
    <w:p>
      <w:pPr>
        <w:jc w:val="both"/>
        <w:ind w:firstLine="708"/>
        <w:spacing w:line="360" w:lineRule="auto"/>
      </w:pPr>
      <w:r>
        <w:rPr>
          <w:rFonts w:ascii="Times New Roman" w:hAnsi="Times New Roman"/>
          <w:sz w:val="28"/>
        </w:rPr>
        <w:t xml:space="preserve">Цементные системы требуют больших капитальных вложений, связанных с необходимостью использования специализированной цементировочной техники, подготовки качественного тампонажного раствора и проведения контрольных операций. Стоимость цементирования горизонтального участка может достигать 4-6 миллионов рублей. Однако высокая надежность и долговечность цементной изоляции обеспечивают длительный эффект без необходимости повторных обработок.</w:t>
      </w:r>
    </w:p>
    <w:p>
      <w:pPr>
        <w:jc w:val="both"/>
        <w:ind w:firstLine="708"/>
        <w:spacing w:line="360" w:lineRule="auto"/>
      </w:pPr>
      <w:r>
        <w:rPr>
          <w:rFonts w:ascii="Times New Roman" w:hAnsi="Times New Roman"/>
          <w:sz w:val="28"/>
        </w:rPr>
        <w:t xml:space="preserve">Механические пакеры представляют наиболее капиталоемкую технологию, требующую значительных инвестиций в оборудование. Стоимость самого пакера может составлять от 2 до 5 миллионов рублей, к которой добавляются затраты на спуско-подъемные операции, монтаж и настройку системы. Общие затраты на установку механического пакера могут достигать 8-12 миллионов рублей. При этом возможность извлечения и повторного использования пакера частично компенсирует высокие первоначальные вложения.</w:t>
      </w:r>
    </w:p>
    <w:p>
      <w:pPr>
        <w:jc w:val="both"/>
        <w:ind w:firstLine="708"/>
        <w:spacing w:line="360" w:lineRule="auto"/>
      </w:pPr>
      <w:r>
        <w:rPr>
          <w:rFonts w:ascii="Times New Roman" w:hAnsi="Times New Roman"/>
          <w:sz w:val="28"/>
        </w:rPr>
        <w:t xml:space="preserve">Косвенные экономические эффекты включают изменение дебита нефти, снижение обводненности, сокращение затрат на подъем и подготовку продукции, а также продление срока рентабельной эксплуатации скважины. Анализ промысловых данных показывает, что успешная изоляция водопритока может увеличить добычу нефти на 15-40% при одновременном снижении обводненности на 20-60%. Срок окупаемости инвестиций варьируется от 6 месяцев до 2 лет в зависимости от масштаба проблемы и эффективности выбранной технологии.</w:t>
      </w:r>
    </w:p>
    <w:p>
      <w:pPr>
        <w:jc w:val="both"/>
        <w:ind w:firstLine="708"/>
        <w:spacing w:line="360" w:lineRule="auto"/>
      </w:pPr>
      <w:r>
        <w:rPr>
          <w:rFonts w:ascii="Times New Roman" w:hAnsi="Times New Roman"/>
          <w:sz w:val="28"/>
        </w:rPr>
        <w:t xml:space="preserve">Операционные расходы на поддержание изоляции также различаются между технологиями. Гелевые системы могут требовать периодического восстановления через 1-3 года эксплуатации. Цементная изоляция обычно не требует дополнительного обслуживания в течение всего срока эксплуатации скважины. Механические пакеры нуждаются в мониторинге герметичности и могут требовать регулировки или замены уплотнительных элементов.</w:t>
      </w:r>
    </w:p>
    <w:p>
      <w:pPr>
        <w:pStyle w:val="Heading2"/>
        <w:spacing w:before="240" w:after="120"/>
      </w:pPr>
      <w:r>
        <w:rPr>
          <w:rFonts w:ascii="Times New Roman" w:hAnsi="Times New Roman"/>
          <w:b/>
          <w:sz w:val="28"/>
        </w:rPr>
        <w:t xml:space="preserve">Эффективность применения в различных геологических условиях</w:t>
      </w:r>
    </w:p>
    <w:p>
      <w:pPr>
        <w:jc w:val="both"/>
        <w:ind w:firstLine="708"/>
        <w:spacing w:line="360" w:lineRule="auto"/>
      </w:pPr>
      <w:r>
        <w:rPr>
          <w:rFonts w:ascii="Times New Roman" w:hAnsi="Times New Roman"/>
          <w:sz w:val="28"/>
        </w:rPr>
        <w:t xml:space="preserve">Геологические характеристики продуктивного пласта являются определяющим фактором при выборе технологии изоляции водопритока. В трещиноватых коллекторах с развитой системой естественных трещин наиболее эффективными оказываются гелевые композиции, способные проникать в трещины и создавать барьер для движения воды. Полимерные гели обладают необходимой подвижностью для заполнения трещин различной раскрытости и формируют упругую массу, устойчивую к размыву потоком флюида.</w:t>
      </w:r>
    </w:p>
    <w:p>
      <w:pPr>
        <w:jc w:val="both"/>
        <w:ind w:firstLine="708"/>
        <w:spacing w:line="360" w:lineRule="auto"/>
      </w:pPr>
      <w:r>
        <w:rPr>
          <w:rFonts w:ascii="Times New Roman" w:hAnsi="Times New Roman"/>
          <w:sz w:val="28"/>
        </w:rPr>
        <w:t xml:space="preserve">В высокопроницаемых терригенных коллекторах с проницаемостью более 500 мД эффективно работают как гелевые, так и цементные системы. Выбор между ними определяется необходимостью селективности изоляции. Если требуется избирательное блокирование обводненных интервалов при сохранении продуктивности нефтенасыщенных зон, предпочтение отдается гелевым системам с контролируемым временем гелеобразования. При необходимости полной изоляции определенного участка ствола более надежным решением является цементирование.</w:t>
      </w:r>
    </w:p>
    <w:p>
      <w:pPr>
        <w:jc w:val="both"/>
        <w:ind w:firstLine="708"/>
        <w:spacing w:line="360" w:lineRule="auto"/>
      </w:pPr>
      <w:r>
        <w:rPr>
          <w:rFonts w:ascii="Times New Roman" w:hAnsi="Times New Roman"/>
          <w:sz w:val="28"/>
        </w:rPr>
        <w:t xml:space="preserve">В карбонатных коллекторах с кавернозно-трещинным типом пустотного пространства применение гелевых систем осложнено риском неконтролируемой потери закачиваемого состава в крупные каверны. В таких условиях предпочтительным является использование цементных композиций с наполнителями, обеспечивающими контроль водоотдачи и предотвращающими уход раствора. Альтернативным решением выступает установка механического пакера с последующим цементированием изолируемого интервала.</w:t>
      </w:r>
    </w:p>
    <w:p>
      <w:pPr>
        <w:jc w:val="both"/>
        <w:ind w:firstLine="708"/>
        <w:spacing w:line="360" w:lineRule="auto"/>
      </w:pPr>
      <w:r>
        <w:rPr>
          <w:rFonts w:ascii="Times New Roman" w:hAnsi="Times New Roman"/>
          <w:sz w:val="28"/>
        </w:rPr>
        <w:t xml:space="preserve">В условиях неоднородных коллекторов со значительным разбросом фильтрационно-емкостных свойств по разрезу оптимальным решением является комбинированный подход. Применение гелевых систем позволяет выровнять профиль приемистости за счет преимущественного проникновения в высокопроницаемые обводненные интервалы, после чего механический пакер обеспечивает надежную изоляцию наиболее проблемных зон.</w:t>
      </w:r>
    </w:p>
    <w:p>
      <w:pPr>
        <w:jc w:val="both"/>
        <w:ind w:firstLine="708"/>
        <w:spacing w:line="360" w:lineRule="auto"/>
      </w:pPr>
      <w:r>
        <w:rPr>
          <w:rFonts w:ascii="Times New Roman" w:hAnsi="Times New Roman"/>
          <w:sz w:val="28"/>
        </w:rPr>
        <w:t xml:space="preserve">Температурный режим пласта существенно влияет на выбор технологии. При температурах выше 100°C многие гелевые системы теряют стабильность, что ограничивает их применение в высокотемпературных коллекторах. Цементные композиции сохраняют работоспособность при температурах до 200-250°C, что делает их предпочтительными для глубоких скважин. Механические пакеры с термостойкими эластомерами также эффективны в высокотемпературных условиях при условии правильного подбора материалов уплотнительных элементов.</w:t>
      </w:r>
    </w:p>
    <w:p>
      <w:pPr>
        <w:jc w:val="both"/>
        <w:ind w:firstLine="708"/>
        <w:spacing w:line="360" w:lineRule="auto"/>
      </w:pPr>
      <w:r>
        <w:rPr>
          <w:rFonts w:ascii="Times New Roman" w:hAnsi="Times New Roman"/>
          <w:sz w:val="28"/>
        </w:rPr>
        <w:t xml:space="preserve">Минерализация пластовых вод влияет на устойчивость изоляционных материалов. В условиях высокой минерализации (более 200 г/л) некоторые гелевые системы могут терять прочность из-за ионного обмена. Цементные композиции демонстрируют высокую устойчивость к воздействию минерализованных вод. При выборе гелевых систем для высокоминерализованных пластов необходимо использовать специальные сшиватели, обеспечивающие стабильность геля в агрессивной среде.</w:t>
      </w:r>
    </w:p>
    <w:p>
      <w:pPr>
        <w:pStyle w:val="Heading2"/>
        <w:spacing w:before="240" w:after="120"/>
      </w:pPr>
      <w:r>
        <w:rPr>
          <w:rFonts w:ascii="Times New Roman" w:hAnsi="Times New Roman"/>
          <w:b/>
          <w:sz w:val="28"/>
        </w:rPr>
        <w:t xml:space="preserve">Надежность и долговечность изоляции</w:t>
      </w:r>
    </w:p>
    <w:p>
      <w:pPr>
        <w:jc w:val="both"/>
        <w:ind w:firstLine="708"/>
        <w:spacing w:line="360" w:lineRule="auto"/>
      </w:pPr>
      <w:r>
        <w:rPr>
          <w:rFonts w:ascii="Times New Roman" w:hAnsi="Times New Roman"/>
          <w:sz w:val="28"/>
        </w:rPr>
        <w:t xml:space="preserve">Надежность технологии изоляции определяется вероятностью достижения запланированного технологического эффекта и сохранения его в течение заданного периода эксплуатации. Статистический анализ промысловых данных показывает, что успешность операций по изоляции водопритока варьируется от 60% до 85% в зависимости от применяемой технологии и геологических условий. Цементные системы демонстрируют наиболее высокую успешность (75-85%) благодаря механической прочности и химической стабильности тампонажного камня.</w:t>
      </w:r>
    </w:p>
    <w:p>
      <w:pPr>
        <w:jc w:val="both"/>
        <w:ind w:firstLine="708"/>
        <w:spacing w:line="360" w:lineRule="auto"/>
      </w:pPr>
      <w:r>
        <w:rPr>
          <w:rFonts w:ascii="Times New Roman" w:hAnsi="Times New Roman"/>
          <w:sz w:val="28"/>
        </w:rPr>
        <w:t xml:space="preserve">Гелевые системы характеризуются успешностью на уровне 65-75%, при этом эффективность сильно зависит от точности подбора состава под конкретные условия пласта. Основные причины отказов связаны с преждевременным гелеобразованием, недостаточным проникновением в изолируемую зону или деструкцией геля под воздействием пластовых флюидов. Применение современных гелевых систем с программируемым временем гелеобразования и повышенной термостабильностью позволяет существенно повысить надежность технологии.</w:t>
      </w:r>
    </w:p>
    <w:p>
      <w:pPr>
        <w:jc w:val="both"/>
        <w:ind w:firstLine="708"/>
        <w:spacing w:line="360" w:lineRule="auto"/>
      </w:pPr>
      <w:r>
        <w:rPr>
          <w:rFonts w:ascii="Times New Roman" w:hAnsi="Times New Roman"/>
          <w:sz w:val="28"/>
        </w:rPr>
        <w:t xml:space="preserve">Механические пакеры обеспечивают наиболее предсказуемый результат с успешностью установки 80-90%, однако долгосрочная надежность изоляции зависит от качества уплотнительных элементов и условий эксплуатации. Основные риски связаны с потерей герметичности вследствие деформации или разрушения эластомеров, коррозии металлических элементов или механических повреждений при последующих операциях в скважине.</w:t>
      </w:r>
    </w:p>
    <w:p>
      <w:pPr>
        <w:jc w:val="both"/>
        <w:ind w:firstLine="708"/>
        <w:spacing w:line="360" w:lineRule="auto"/>
      </w:pPr>
      <w:r>
        <w:rPr>
          <w:rFonts w:ascii="Times New Roman" w:hAnsi="Times New Roman"/>
          <w:sz w:val="28"/>
        </w:rPr>
        <w:t xml:space="preserve">Долговечность изоляции характеризуется периодом сохранения эффекта от проведенной операции. Цементные мосты обеспечивают наиболее длительную изоляцию, сохраняя герметичность в течение всего срока эксплуатации скважины (10-20 лет и более) при условии качественного проведения работ. Тампонажный камень не подвержен деградации в типичных пластовых условиях и обладает достаточной прочностью для сопротивления гидродинамическому воздействию.</w:t>
      </w:r>
    </w:p>
    <w:p>
      <w:pPr>
        <w:jc w:val="both"/>
        <w:ind w:firstLine="708"/>
        <w:spacing w:line="360" w:lineRule="auto"/>
      </w:pPr>
      <w:r>
        <w:rPr>
          <w:rFonts w:ascii="Times New Roman" w:hAnsi="Times New Roman"/>
          <w:sz w:val="28"/>
        </w:rPr>
        <w:t xml:space="preserve">Гелевые системы характеризуются ограниченным сроком эффективности, составляющим от 1 года до 5 лет в зависимости от типа геля и условий эксплуатации. Постепенная деструкция геля происходит под воздействием температуры, химически активных компонентов пластовых флюидов и гидродинамических нагрузок. Органические гели на основе полиакриламида демонстрируют более высокую стабильность по сравнению с неорганическими силикатными системами. Периодическое восстановление гелевой изоляции позволяет поддерживать эффект на требуемом уровне.</w:t>
      </w:r>
    </w:p>
    <w:p>
      <w:pPr>
        <w:jc w:val="both"/>
        <w:ind w:firstLine="708"/>
        <w:spacing w:line="360" w:lineRule="auto"/>
      </w:pPr>
      <w:r>
        <w:rPr>
          <w:rFonts w:ascii="Times New Roman" w:hAnsi="Times New Roman"/>
          <w:sz w:val="28"/>
        </w:rPr>
        <w:t xml:space="preserve">Механические пакеры обеспечивают долговременную изоляцию при условии правильного подбора материалов и конструкции. Современные пакеры с металлическими уплотнительными элементами способны работать 10-15 лет без потери герметичности. Эластомерные уплотнения имеют ограниченный срок службы (3-7 лет) и могут требовать замены, что осложняется необходимостью извлечения пакера из скважины.</w:t>
      </w:r>
    </w:p>
    <w:p>
      <w:pPr>
        <w:jc w:val="both"/>
        <w:ind w:firstLine="708"/>
        <w:spacing w:line="360" w:lineRule="auto"/>
      </w:pPr>
      <w:r>
        <w:rPr>
          <w:rFonts w:ascii="Times New Roman" w:hAnsi="Times New Roman"/>
          <w:sz w:val="28"/>
        </w:rPr>
        <w:t xml:space="preserve">Факторы, влияющие на долговечность изоляции, включают динамику пластового давления, изменение дебитов скважины, проведение интенсификационных обработок и применение методов повышения нефтеотдачи. Резкие перепады давления могут приводить к нарушению целостности изоляционного барьера, особенно для гелевых систем. Гидравлический разрыв пласта или кислотные обработки могут разрушать как гелевую, так и цементную изоляцию в зоне воздействия.</w:t>
      </w:r>
    </w:p>
    <w:p>
      <w:pPr>
        <w:pStyle w:val="Heading2"/>
        <w:spacing w:before="240" w:after="120"/>
      </w:pPr>
      <w:r>
        <w:rPr>
          <w:rFonts w:ascii="Times New Roman" w:hAnsi="Times New Roman"/>
          <w:b/>
          <w:sz w:val="28"/>
        </w:rPr>
        <w:t xml:space="preserve">Рекомендации по выбору оптимальной технологии</w:t>
      </w:r>
    </w:p>
    <w:p>
      <w:pPr>
        <w:jc w:val="both"/>
        <w:ind w:firstLine="708"/>
        <w:spacing w:line="360" w:lineRule="auto"/>
      </w:pPr>
      <w:r>
        <w:rPr>
          <w:rFonts w:ascii="Times New Roman" w:hAnsi="Times New Roman"/>
          <w:sz w:val="28"/>
        </w:rPr>
        <w:t xml:space="preserve">Выбор оптимальной технологии изоляции водопритока должен основываться на комплексном анализе геологических, технологических и экономических факторов с учетом специфики конкретной скважины. Для скважин с локализованным источником обводнения в нижней части горизонтального ствола наиболее эффективным решением является установка механического пакера с последующим цементированием хвостовика. Это обеспечивает надежную долговременную изоляцию при сохранении продуктивности вышележащих интервалов.</w:t>
      </w:r>
    </w:p>
    <w:p>
      <w:pPr>
        <w:jc w:val="both"/>
        <w:ind w:firstLine="708"/>
        <w:spacing w:line="360" w:lineRule="auto"/>
      </w:pPr>
      <w:r>
        <w:rPr>
          <w:rFonts w:ascii="Times New Roman" w:hAnsi="Times New Roman"/>
          <w:sz w:val="28"/>
        </w:rPr>
        <w:t xml:space="preserve">В случае многоочагового обводнения с несколькими источниками водопритока, распределенными по длине горизонтального ствола, рекомендуется применение гелевых систем. Селективное проникновение геля в обводненные высокопроницаемые зоны позволяет выровнять профиль притока без существенного снижения общей продуктивности скважины. Предварительное проведение промыслово-геофизических исследований для идентификации интервалов обводнения повышает эффективность применения гелевых технологий.</w:t>
      </w:r>
    </w:p>
    <w:p>
      <w:pPr>
        <w:jc w:val="both"/>
        <w:ind w:firstLine="708"/>
        <w:spacing w:line="360" w:lineRule="auto"/>
      </w:pPr>
      <w:r>
        <w:rPr>
          <w:rFonts w:ascii="Times New Roman" w:hAnsi="Times New Roman"/>
          <w:sz w:val="28"/>
        </w:rPr>
        <w:t xml:space="preserve">Для скважин, эксплуатирующих карбонатные коллекторы с развитой системой трещин и каверн, оптимальным является комбинированный подход, включающий последовательное применение цементной системы с наполнителями для заполнения крупных пустот и гелевой композиции для изоляции трещин. Такая комбинация обеспечивает надежное перекрытие всего спектра путей водопритока при контролируемом расходе изоляционных материалов.</w:t>
      </w:r>
    </w:p>
    <w:p>
      <w:pPr>
        <w:jc w:val="both"/>
        <w:ind w:firstLine="708"/>
        <w:spacing w:line="360" w:lineRule="auto"/>
      </w:pPr>
      <w:r>
        <w:rPr>
          <w:rFonts w:ascii="Times New Roman" w:hAnsi="Times New Roman"/>
          <w:sz w:val="28"/>
        </w:rPr>
        <w:t xml:space="preserve">При обводнении через заколонное пространство вследствие нарушения герметичности цементного кольца единственным эффективным решением является установка механического пакера в сочетании с ремонтным цементированием. Гелевые системы в данном случае неприменимы из-за невозможности обеспечить достаточную изоляцию кольцевого зазора. Выбор конструкции пакера определяется диаметром эксплуатационной колонны и параметрами заколонного давления.</w:t>
      </w:r>
    </w:p>
    <w:p>
      <w:pPr>
        <w:jc w:val="both"/>
        <w:ind w:firstLine="708"/>
        <w:spacing w:line="360" w:lineRule="auto"/>
      </w:pPr>
      <w:r>
        <w:rPr>
          <w:rFonts w:ascii="Times New Roman" w:hAnsi="Times New Roman"/>
          <w:sz w:val="28"/>
        </w:rPr>
        <w:t xml:space="preserve">Для высокотемпературных коллекторов</w:t>
      </w:r>
    </w:p>
    <w:p>
      <w:r>
        <w:t/>
      </w:r>
    </w:p>
    <w:p>
      <w:pPr>
        <w:pStyle w:val="Heading1"/>
        <w:jc w:val="center"/>
        <w:spacing w:before="240" w:after="240"/>
      </w:pPr>
      <w:r>
        <w:rPr>
          <w:rFonts w:ascii="Times New Roman" w:hAnsi="Times New Roman"/>
          <w:b/>
          <w:sz w:val="28"/>
        </w:rPr>
        <w:t xml:space="preserve">ЗАКЛЮЧЕНИЕ</w:t>
      </w:r>
    </w:p>
    <w:p>
      <w:pPr>
        <w:jc w:val="both"/>
        <w:ind w:firstLine="708"/>
        <w:spacing w:line="360" w:lineRule="auto"/>
      </w:pPr>
      <w:r>
        <w:rPr>
          <w:rFonts w:ascii="Times New Roman" w:hAnsi="Times New Roman"/>
          <w:sz w:val="28"/>
        </w:rPr>
        <w:t xml:space="preserve">Проведенный сравнительный анализ технологий изоляции водопритока в горизонтальных скважинах позволяет сформулировать ряд важных выводов относительно эффективности различных методов и перспектив их дальнейшего развития в условиях высокой обводненности продукции.</w:t>
      </w:r>
    </w:p>
    <w:p>
      <w:pPr>
        <w:pStyle w:val="Heading2"/>
        <w:spacing w:before="240" w:after="120"/>
      </w:pPr>
      <w:r>
        <w:rPr>
          <w:rFonts w:ascii="Times New Roman" w:hAnsi="Times New Roman"/>
          <w:b/>
          <w:sz w:val="28"/>
        </w:rPr>
        <w:t xml:space="preserve">Основные выводы по результатам сравнительного анализа</w:t>
      </w:r>
    </w:p>
    <w:p>
      <w:pPr>
        <w:jc w:val="both"/>
        <w:ind w:firstLine="708"/>
        <w:spacing w:line="360" w:lineRule="auto"/>
      </w:pPr>
      <w:r>
        <w:rPr>
          <w:rFonts w:ascii="Times New Roman" w:hAnsi="Times New Roman"/>
          <w:sz w:val="28"/>
        </w:rPr>
        <w:t xml:space="preserve">Анализ современных технологий изоляции водопритока показывает, что каждый из рассмотренных методов обладает специфическими преимуществами и ограничениями. Химические методы водоизоляции, включая полимерные гели и цементные системы, демонстрируют временную эффективность, однако не обеспечивают долгосрочного контроля водопритока в высокопроницаемых неоднородных коллекторах</w:t>
      </w:r>
      <w:hyperlink w:anchor="_Source_18">
        <w:r>
          <w:rPr>
            <w:rFonts w:ascii="Times New Roman" w:hAnsi="Times New Roman"/>
            <w:sz w:val="28"/>
            <w:rStyle w:val="Hyperlink"/>
          </w:rPr>
          <w:t>[18]</w:t>
        </w:r>
      </w:hyperlink>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Механические системы изоляции, особенно автономные устройства контроля притока (AICD и AICV), показывают значительно более высокую эффективность в предотвращении прорыва воды. Применение технологии Range 1 Fluidic Diode типа AICD в сочетании с набухающими пакерами для зональной изоляции позволило существенно снизить обводненность и увеличить накопленную добычу нефти в условиях западного морского месторождения. Интеллектуальные системы заканчивания с электрически управляемыми клапанами обеспечивают возможность оперативного реагирования на изменение параметров каждой зоны, что критически важно для максимизации извлечения запасов из высоконеоднородных пластов</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Практическое применение технологий подтверждает, что реактивные методы водоизоляции после появления проблемы обводнения малоэффективны и экономически нецелесообразны. Превентивный подход, основанный на правильном выборе технологии заканчивания на этапе строительства скважины, позволяет избежать многократных ремонтов и обеспечить стабильную добычу на протяжении длительного периода</w:t>
      </w:r>
      <w:hyperlink w:anchor="_Source_18">
        <w:r>
          <w:rPr>
            <w:rFonts w:ascii="Times New Roman" w:hAnsi="Times New Roman"/>
            <w:sz w:val="28"/>
            <w:rStyle w:val="Hyperlink"/>
          </w:rPr>
          <w:t>[18]</w:t>
        </w:r>
      </w:hyperlink>
      <w:hyperlink w:anchor="_Source_20">
        <w:r>
          <w:rPr>
            <w:rFonts w:ascii="Times New Roman" w:hAnsi="Times New Roman"/>
            <w:sz w:val="28"/>
            <w:rStyle w:val="Hyperlink"/>
          </w:rPr>
          <w:t>[20]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Перспективы развития технологий изоляции водопритока</w:t>
      </w:r>
    </w:p>
    <w:p>
      <w:pPr>
        <w:jc w:val="both"/>
        <w:ind w:firstLine="708"/>
        <w:spacing w:line="360" w:lineRule="auto"/>
      </w:pPr>
      <w:r>
        <w:rPr>
          <w:rFonts w:ascii="Times New Roman" w:hAnsi="Times New Roman"/>
          <w:sz w:val="28"/>
        </w:rPr>
        <w:t xml:space="preserve">Дальнейшее развитие технологий изоляции водопритока связано с несколькими ключевыми направлениями. Первостепенное значение имеет совершенствование автономных систем контроля притока, способных распознавать характеристики флюидов и автоматически ограничивать приток воды при сохранении добычи нефти</w:t>
      </w:r>
      <w:hyperlink w:anchor="_Source_18">
        <w:r>
          <w:rPr>
            <w:rFonts w:ascii="Times New Roman" w:hAnsi="Times New Roman"/>
            <w:sz w:val="28"/>
            <w:rStyle w:val="Hyperlink"/>
          </w:rPr>
          <w:t>[18]</w:t>
        </w:r>
      </w:hyperlink>
      <w:r>
        <w:rPr>
          <w:rFonts w:ascii="Times New Roman" w:hAnsi="Times New Roman"/>
          <w:sz w:val="28"/>
        </w:rPr>
        <w:t xml:space="preserve">. Разработка долговечных многофункциональных систем заканчивания с увеличенным сроком службы до 8-10 лет позволит существенно сократить эксплуатационные затраты и минимизировать потери добычи</w:t>
      </w:r>
      <w:hyperlink w:anchor="_Source_20">
        <w:r>
          <w:rPr>
            <w:rFonts w:ascii="Times New Roman" w:hAnsi="Times New Roman"/>
            <w:sz w:val="28"/>
            <w:rStyle w:val="Hyperlink"/>
          </w:rPr>
          <w:t>[20]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Перспективным направлением является создание интегрированных решений, сочетающих двунаправленное анкерование, балансировку напряжений и компенсацию температурных деформаций для обеспечения надежной работы пакеров в условиях высоких температур и давлений. Применение освобождаемых и разбуриваемых компонентов позволяет избежать перехода текущего ремонта в капитальный, что критически важно для снижения рисков и затрат</w:t>
      </w:r>
      <w:hyperlink w:anchor="_Source_18">
        <w:r>
          <w:rPr>
            <w:rFonts w:ascii="Times New Roman" w:hAnsi="Times New Roman"/>
            <w:sz w:val="28"/>
            <w:rStyle w:val="Hyperlink"/>
          </w:rPr>
          <w:t>[18]</w:t>
        </w:r>
      </w:hyperlink>
      <w:hyperlink w:anchor="_Source_20">
        <w:r>
          <w:rPr>
            <w:rFonts w:ascii="Times New Roman" w:hAnsi="Times New Roman"/>
            <w:sz w:val="28"/>
            <w:rStyle w:val="Hyperlink"/>
          </w:rPr>
          <w:t>[20]</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СПИСОК ИСПОЛЬЗОВАННЫХ ИСТОЧНИКОВ</w:t>
      </w:r>
    </w:p>
    <w:p>
      <w:pPr>
        <w:jc w:val="both"/>
        <w:spacing w:line="360" w:lineRule="auto"/>
      </w:pPr>
      <w:bookmarkStart w:name="_Source_1" w:id="62061"/>
      <w:r>
        <w:rPr>
          <w:rFonts w:ascii="Times New Roman" w:hAnsi="Times New Roman"/>
          <w:sz w:val="28"/>
        </w:rPr>
        <w:t xml:space="preserve">1. Daoyi, Z.. New Advances in Oil, Gas and Geothermal Reservoirs: 2nd Edition / Z. Daoyi. – 2025.</w:t>
      </w:r>
      <w:bookmarkEnd w:id="62061"/>
    </w:p>
    <w:p>
      <w:pPr>
        <w:jc w:val="both"/>
        <w:spacing w:line="360" w:lineRule="auto"/>
      </w:pPr>
      <w:bookmarkStart w:name="_Source_2" w:id="596740"/>
      <w:r>
        <w:rPr>
          <w:rFonts w:ascii="Times New Roman" w:hAnsi="Times New Roman"/>
          <w:sz w:val="28"/>
        </w:rPr>
        <w:t xml:space="preserve">2. Preface / F. Kunming, Z. Yulong, Z. Tengteng [и др.]. – 2025.</w:t>
      </w:r>
      <w:bookmarkEnd w:id="596740"/>
    </w:p>
    <w:p>
      <w:pPr>
        <w:jc w:val="both"/>
        <w:spacing w:line="360" w:lineRule="auto"/>
      </w:pPr>
      <w:bookmarkStart w:name="_Source_3" w:id="591574"/>
      <w:r>
        <w:rPr>
          <w:rFonts w:ascii="Times New Roman" w:hAnsi="Times New Roman"/>
          <w:sz w:val="28"/>
        </w:rPr>
        <w:t xml:space="preserve">3. Optimization of Gas–Water Two-Phase Holdup Calculation Methods for Upward and Horizontal Large-Diameter Wells / C. Yu, L. Junfeng, G. Fei [и др.]. – 2025.</w:t>
      </w:r>
      <w:bookmarkEnd w:id="591574"/>
    </w:p>
    <w:p>
      <w:pPr>
        <w:jc w:val="both"/>
        <w:spacing w:line="360" w:lineRule="auto"/>
      </w:pPr>
      <w:bookmarkStart w:name="_Source_4" w:id="663663"/>
      <w:r>
        <w:rPr>
          <w:rFonts w:ascii="Times New Roman" w:hAnsi="Times New Roman"/>
          <w:sz w:val="28"/>
        </w:rPr>
        <w:t xml:space="preserve">4. Water Inflow Controller Devices as a Solution for Production for Mature Oil Fields: A Literature Review / A. Miguel, R. Nicolas, R. Nicolás [и др.]. – 2025.</w:t>
      </w:r>
      <w:bookmarkEnd w:id="663663"/>
    </w:p>
    <w:p>
      <w:pPr>
        <w:jc w:val="both"/>
        <w:spacing w:line="360" w:lineRule="auto"/>
      </w:pPr>
      <w:bookmarkStart w:name="_Source_5" w:id="116974"/>
      <w:r>
        <w:rPr>
          <w:rFonts w:ascii="Times New Roman" w:hAnsi="Times New Roman"/>
          <w:sz w:val="28"/>
        </w:rPr>
        <w:t xml:space="preserve">5. Water production control in the C-lower reservoir, VLE-196 area, block V Lamar, Venezuela / A. D. M., I. Sadi, B. Edison, Y. I.. – 2025.</w:t>
      </w:r>
      <w:bookmarkEnd w:id="116974"/>
    </w:p>
    <w:p>
      <w:pPr>
        <w:jc w:val="both"/>
        <w:spacing w:line="360" w:lineRule="auto"/>
      </w:pPr>
      <w:bookmarkStart w:name="_Source_6" w:id="133932"/>
      <w:r>
        <w:rPr>
          <w:rFonts w:ascii="Times New Roman" w:hAnsi="Times New Roman"/>
          <w:sz w:val="28"/>
        </w:rPr>
        <w:t xml:space="preserve">6. Assessment and Analysis of Individual and Societal Risks (IR/SR) for Hydrogen Pipelines / L. DONGMIN, R. KWANGWON, S. DANBEE [и др.]. – 2025.</w:t>
      </w:r>
      <w:bookmarkEnd w:id="133932"/>
    </w:p>
    <w:p>
      <w:pPr>
        <w:jc w:val="both"/>
        <w:spacing w:line="360" w:lineRule="auto"/>
      </w:pPr>
      <w:bookmarkStart w:name="_Source_7" w:id="700597"/>
      <w:r>
        <w:rPr>
          <w:rFonts w:ascii="Times New Roman" w:hAnsi="Times New Roman"/>
          <w:sz w:val="28"/>
        </w:rPr>
        <w:t xml:space="preserve">7. Clara, L.. Impact of climate change on solar and wind electricity generation in Aotearoa New Zealand / L. Clara, C. Brent Alan. – 2025.</w:t>
      </w:r>
      <w:bookmarkEnd w:id="700597"/>
    </w:p>
    <w:p>
      <w:pPr>
        <w:jc w:val="both"/>
        <w:spacing w:line="360" w:lineRule="auto"/>
      </w:pPr>
      <w:bookmarkStart w:name="_Source_8" w:id="510376"/>
      <w:r>
        <w:rPr>
          <w:rFonts w:ascii="Times New Roman" w:hAnsi="Times New Roman"/>
          <w:sz w:val="28"/>
        </w:rPr>
        <w:t xml:space="preserve">8. Water Shutoff with Polymer Gels in a High-Temperature Gas Reservoir in China: A Success Story / S. Tao, W. Hongjun, L. Pingde [и др.]. – 2025.</w:t>
      </w:r>
      <w:bookmarkEnd w:id="510376"/>
    </w:p>
    <w:p>
      <w:pPr>
        <w:jc w:val="both"/>
        <w:spacing w:line="360" w:lineRule="auto"/>
      </w:pPr>
      <w:bookmarkStart w:name="_Source_9" w:id="566756"/>
      <w:r>
        <w:rPr>
          <w:rFonts w:ascii="Times New Roman" w:hAnsi="Times New Roman"/>
          <w:sz w:val="28"/>
        </w:rPr>
        <w:t xml:space="preserve">9. Guillermo, Y. N. A.. Comparison of Biogas Production in Six Urban Houses: A Sustainable Approach to Reducing Energy Dependency / Y. N. A. Guillermo. – 2025.</w:t>
      </w:r>
      <w:bookmarkEnd w:id="566756"/>
    </w:p>
    <w:p>
      <w:pPr>
        <w:jc w:val="both"/>
        <w:spacing w:line="360" w:lineRule="auto"/>
      </w:pPr>
      <w:bookmarkStart w:name="_Source_10" w:id="107315"/>
      <w:r>
        <w:rPr>
          <w:rFonts w:ascii="Times New Roman" w:hAnsi="Times New Roman"/>
          <w:sz w:val="28"/>
        </w:rPr>
        <w:t xml:space="preserve">10. Pratap, V. N.. Geomechanical Aspects of Cementing Casings in Exploration Wells: Significance of Fracture Gradient in Assuring Well Integrity / V. N. Pratap. – 2025.</w:t>
      </w:r>
      <w:bookmarkEnd w:id="107315"/>
    </w:p>
    <w:p>
      <w:pPr>
        <w:jc w:val="both"/>
        <w:spacing w:line="360" w:lineRule="auto"/>
      </w:pPr>
      <w:bookmarkStart w:name="_Source_11" w:id="645018"/>
      <w:r>
        <w:rPr>
          <w:rFonts w:ascii="Times New Roman" w:hAnsi="Times New Roman"/>
          <w:sz w:val="28"/>
        </w:rPr>
        <w:t xml:space="preserve">11. Preparation and Performance Evaluation of Self-Cementing Nanoscale Polymeric Microspheres with Salt and Temperature Tolerance / Q. Guohui, L. Bowen, L. Yikun [и др.]. – 2024.</w:t>
      </w:r>
      <w:bookmarkEnd w:id="645018"/>
    </w:p>
    <w:p>
      <w:pPr>
        <w:jc w:val="both"/>
        <w:spacing w:line="360" w:lineRule="auto"/>
      </w:pPr>
      <w:bookmarkStart w:name="_Source_12" w:id="401487"/>
      <w:r>
        <w:rPr>
          <w:rFonts w:ascii="Times New Roman" w:hAnsi="Times New Roman"/>
          <w:sz w:val="28"/>
        </w:rPr>
        <w:t xml:space="preserve">12. Javad, M. K.. Development of a novel packer fluid for high-temperature and high-pressure oil and gas wells with using design of experiments and artificial intelligence / M. K. Javad, K. Ehsan. – 2024.</w:t>
      </w:r>
      <w:bookmarkEnd w:id="401487"/>
    </w:p>
    <w:p>
      <w:pPr>
        <w:jc w:val="both"/>
        <w:spacing w:line="360" w:lineRule="auto"/>
      </w:pPr>
      <w:bookmarkStart w:name="_Source_13" w:id="45455"/>
      <w:r>
        <w:rPr>
          <w:rFonts w:ascii="Times New Roman" w:hAnsi="Times New Roman"/>
          <w:sz w:val="28"/>
        </w:rPr>
        <w:t xml:space="preserve">13. C.J., Z.. Performance Influencing Factors and Research Progress of Packer Rubber under HPHT and Corrosive Downhole Conditions / Z. C.J.. – 2025.</w:t>
      </w:r>
      <w:bookmarkEnd w:id="45455"/>
    </w:p>
    <w:p>
      <w:pPr>
        <w:jc w:val="both"/>
        <w:spacing w:line="360" w:lineRule="auto"/>
      </w:pPr>
      <w:bookmarkStart w:name="_Source_14" w:id="214905"/>
      <w:r>
        <w:rPr>
          <w:rFonts w:ascii="Times New Roman" w:hAnsi="Times New Roman"/>
          <w:sz w:val="28"/>
        </w:rPr>
        <w:t xml:space="preserve">14. Bojun, X.. Sealing Performance Analysis of End Spring Packer / X. Bojun. – 2025.</w:t>
      </w:r>
      <w:bookmarkEnd w:id="214905"/>
    </w:p>
    <w:p>
      <w:pPr>
        <w:jc w:val="both"/>
        <w:spacing w:line="360" w:lineRule="auto"/>
      </w:pPr>
      <w:bookmarkStart w:name="_Source_15" w:id="133049"/>
      <w:r>
        <w:rPr>
          <w:rFonts w:ascii="Times New Roman" w:hAnsi="Times New Roman"/>
          <w:sz w:val="28"/>
        </w:rPr>
        <w:t xml:space="preserve">15. Design of a Dual Molecular Weight Polymer Gel for Water-Shutoff Treatment in a Reservoir with Active Aquifer / I. S. M. María, S. C. Valeria, R. Andrés [и др.]. – 2025.</w:t>
      </w:r>
      <w:bookmarkEnd w:id="133049"/>
    </w:p>
    <w:p>
      <w:pPr>
        <w:jc w:val="both"/>
        <w:spacing w:line="360" w:lineRule="auto"/>
      </w:pPr>
      <w:bookmarkStart w:name="_Source_16" w:id="420859"/>
      <w:r>
        <w:rPr>
          <w:rFonts w:ascii="Times New Roman" w:hAnsi="Times New Roman"/>
          <w:sz w:val="28"/>
        </w:rPr>
        <w:t xml:space="preserve">16. Engineering and Technological Approaches to Well Killing in Hydrophilic Formations with Simultaneous Oil Production Enhancement and Water Shutoff Using Selective Polymer-Inorganic Composites / П. М. В., R. A. R., V. Sergey [и др.]. – 2025.</w:t>
      </w:r>
      <w:bookmarkEnd w:id="420859"/>
    </w:p>
    <w:p>
      <w:pPr>
        <w:jc w:val="both"/>
        <w:spacing w:line="360" w:lineRule="auto"/>
      </w:pPr>
      <w:bookmarkStart w:name="_Source_17" w:id="40727"/>
      <w:r>
        <w:rPr>
          <w:rFonts w:ascii="Times New Roman" w:hAnsi="Times New Roman"/>
          <w:sz w:val="28"/>
        </w:rPr>
        <w:t xml:space="preserve">17. The burning characteristics of 3 m to 6 m dry Douglas-Fir trees / J. Erik, D. C. T. Giovanni, M. Eric [и др.]. – 2025.</w:t>
      </w:r>
      <w:bookmarkEnd w:id="40727"/>
    </w:p>
    <w:p>
      <w:pPr>
        <w:jc w:val="both"/>
        <w:spacing w:line="360" w:lineRule="auto"/>
      </w:pPr>
      <w:bookmarkStart w:name="_Source_18" w:id="961705"/>
      <w:r>
        <w:rPr>
          <w:rFonts w:ascii="Times New Roman" w:hAnsi="Times New Roman"/>
          <w:sz w:val="28"/>
        </w:rPr>
        <w:t xml:space="preserve">18. Completion Strategy: A Case Study of Using Autonomous Inflow Control Technology to Manage Water / S. Wadgaonkar Vinayak, B. Siraj, B. Dinesh [и др.]. – 2024.</w:t>
      </w:r>
      <w:bookmarkEnd w:id="961705"/>
    </w:p>
    <w:p>
      <w:pPr>
        <w:jc w:val="both"/>
        <w:spacing w:line="360" w:lineRule="auto"/>
      </w:pPr>
      <w:bookmarkStart w:name="_Source_19" w:id="63208"/>
      <w:r>
        <w:rPr>
          <w:rFonts w:ascii="Times New Roman" w:hAnsi="Times New Roman"/>
          <w:sz w:val="28"/>
        </w:rPr>
        <w:t xml:space="preserve">19. Production And Improvement Productivity Of An Oil Well By Water Restraining And Penetration Using PLT / F. Bouwaila Aljazwi Hassan, M. M. Moftah, O. O. Abdulkarim, S. Abdul. – 2024.</w:t>
      </w:r>
      <w:bookmarkEnd w:id="63208"/>
    </w:p>
    <w:p>
      <w:pPr>
        <w:jc w:val="both"/>
        <w:spacing w:line="360" w:lineRule="auto"/>
      </w:pPr>
      <w:bookmarkStart w:name="_Source_20" w:id="776814"/>
      <w:r>
        <w:rPr>
          <w:rFonts w:ascii="Times New Roman" w:hAnsi="Times New Roman"/>
          <w:sz w:val="28"/>
        </w:rPr>
        <w:t xml:space="preserve">20. Yujie, M.. Research and Application of Long-life Water Injection Technology in High Water Cut Stage / M. Yujie. – 2025.</w:t>
      </w:r>
      <w:bookmarkEnd w:id="776814"/>
    </w:p>
    <w:p>
      <w:pPr>
        <w:jc w:val="both"/>
        <w:spacing w:line="360" w:lineRule="auto"/>
      </w:pPr>
      <w:bookmarkStart w:name="_Source_21" w:id="924507"/>
      <w:r>
        <w:rPr>
          <w:rFonts w:ascii="Times New Roman" w:hAnsi="Times New Roman"/>
          <w:sz w:val="28"/>
        </w:rPr>
        <w:t xml:space="preserve">21. BUJJI, B. D.. Design And Thermal Analysis Of Hyundai I20 Muffler Using Fem (Case Study) / B. D. BUJJI, R. V. DURGA. – 2025.</w:t>
      </w:r>
      <w:bookmarkEnd w:id="924507"/>
    </w:p>
    <w:p>
      <w:pPr>
        <w:jc w:val="both"/>
        <w:spacing w:line="360" w:lineRule="auto"/>
      </w:pPr>
      <w:bookmarkStart w:name="_Source_22" w:id="525846"/>
      <w:r>
        <w:rPr>
          <w:rFonts w:ascii="Times New Roman" w:hAnsi="Times New Roman"/>
          <w:sz w:val="28"/>
        </w:rPr>
        <w:t xml:space="preserve">22. Mostafa A. Sobhy. Dual-Level Electric Submersible Pump (ESP) Failure Classification: A Novel Comprehensive Classification Bridging Failure Modes and Root Cause Analysis / A. Sobhy Mostafa, M. Hegazy Gehad, H. El-Banbi Ahmed. – 2025.</w:t>
      </w:r>
      <w:bookmarkEnd w:id="525846"/>
    </w:p>
    <w:p>
      <w:pPr>
        <w:jc w:val="both"/>
        <w:spacing w:line="360" w:lineRule="auto"/>
      </w:pPr>
      <w:bookmarkStart w:name="_Source_23" w:id="93905"/>
      <w:r>
        <w:rPr>
          <w:rFonts w:ascii="Times New Roman" w:hAnsi="Times New Roman"/>
          <w:sz w:val="28"/>
        </w:rPr>
        <w:t xml:space="preserve">23. Adil, Ö.. Water pressure test by wireline packer assembly to determine the in-situ permeability of rocks in deep geohydraulic test boreholes: practice method, equipment, and a case study / Ö. Adil, Ş. Alperen. – 2025.</w:t>
      </w:r>
      <w:bookmarkEnd w:id="93905"/>
    </w:p>
    <w:p>
      <w:pPr>
        <w:jc w:val="both"/>
        <w:spacing w:line="360" w:lineRule="auto"/>
      </w:pPr>
      <w:bookmarkStart w:name="_Source_24" w:id="809713"/>
      <w:r>
        <w:rPr>
          <w:rFonts w:ascii="Times New Roman" w:hAnsi="Times New Roman"/>
          <w:sz w:val="28"/>
        </w:rPr>
        <w:t xml:space="preserve">24. Chan, L. T.. Tuning of Neuronal Excitation by a Brain Specific Microrna MIR-128: From Targets to Behavior / L. T. Chan. – 2025.</w:t>
      </w:r>
      <w:bookmarkEnd w:id="809713"/>
    </w:p>
    <w:p>
      <w:pPr>
        <w:jc w:val="both"/>
        <w:spacing w:line="360" w:lineRule="auto"/>
      </w:pPr>
      <w:bookmarkStart w:name="_Source_25" w:id="714678"/>
      <w:r>
        <w:rPr>
          <w:rFonts w:ascii="Times New Roman" w:hAnsi="Times New Roman"/>
          <w:sz w:val="28"/>
        </w:rPr>
        <w:t xml:space="preserve">25. Microscopic flow mechanism considering the mechanical response on massive energy replenishment in tight oil reservoirs / D. Zhuoying, Y. Zhengming, D. Changchun [и др.]. – 2025.</w:t>
      </w:r>
      <w:bookmarkEnd w:id="714678"/>
    </w:p>
    <w:p>
      <w:pPr>
        <w:jc w:val="both"/>
        <w:spacing w:line="360" w:lineRule="auto"/>
      </w:pPr>
      <w:bookmarkStart w:name="_Source_26" w:id="28248"/>
      <w:r>
        <w:rPr>
          <w:rFonts w:ascii="Times New Roman" w:hAnsi="Times New Roman"/>
          <w:sz w:val="28"/>
        </w:rPr>
        <w:t xml:space="preserve">26. Practical Work in Science and Mathematics Education in Zimbabwe / S. Gladys, Z. N., M. Edson, C. Pinias. – 2025.</w:t>
      </w:r>
      <w:bookmarkEnd w:id="28248"/>
    </w:p>
    <w:p>
      <w:pPr>
        <w:jc w:val="both"/>
        <w:spacing w:line="360" w:lineRule="auto"/>
      </w:pPr>
      <w:bookmarkStart w:name="_Source_27" w:id="936811"/>
      <w:r>
        <w:rPr>
          <w:rFonts w:ascii="Times New Roman" w:hAnsi="Times New Roman"/>
          <w:sz w:val="28"/>
        </w:rPr>
        <w:t xml:space="preserve">27. Jeannette, A. E.. The roots of inequality: California agriculture and the seeding of Silicon Valley’s technology economy, 1935–1965 / A. E. Jeannette. – 2025.</w:t>
      </w:r>
      <w:bookmarkEnd w:id="936811"/>
    </w:p>
    <w:p>
      <w:pPr>
        <w:jc w:val="both"/>
        <w:spacing w:line="360" w:lineRule="auto"/>
      </w:pPr>
      <w:bookmarkStart w:name="_Source_28" w:id="751419"/>
      <w:r>
        <w:rPr>
          <w:rFonts w:ascii="Times New Roman" w:hAnsi="Times New Roman"/>
          <w:sz w:val="28"/>
        </w:rPr>
        <w:t xml:space="preserve">28. Assessment of Two Crosslinked Polymer Systems Including Hydrolyzed Polyacrylamide and Acrylic Acid–Hydrolyzed Polyacrylamide Co-Polymer for Carbon Dioxide and Formation Water Diversion Through Relative Permeability Reduction in Unconsolidated Sandstone Formation / F. Sherif, K. Abdelaziz, M. Karim, A. Mariam. – 2024.</w:t>
      </w:r>
      <w:bookmarkEnd w:id="751419"/>
    </w:p>
    <w:p>
      <w:pPr>
        <w:jc w:val="both"/>
        <w:spacing w:line="360" w:lineRule="auto"/>
      </w:pPr>
      <w:bookmarkStart w:name="_Source_29" w:id="614482"/>
      <w:r>
        <w:rPr>
          <w:rFonts w:ascii="Times New Roman" w:hAnsi="Times New Roman"/>
          <w:sz w:val="28"/>
        </w:rPr>
        <w:t xml:space="preserve">29. The MUC2 Gene Product: Polymerisation and Post-Secretory Organisation—Current Models / J. Stanforth Kyle, I. Zakhour Maria, I. Chater Peter [и др.]. – 2024.</w:t>
      </w:r>
      <w:bookmarkEnd w:id="614482"/>
    </w:p>
    <w:p>
      <w:pPr>
        <w:jc w:val="both"/>
        <w:spacing w:line="360" w:lineRule="auto"/>
      </w:pPr>
      <w:bookmarkStart w:name="_Source_30" w:id="790737"/>
      <w:r>
        <w:rPr>
          <w:rFonts w:ascii="Times New Roman" w:hAnsi="Times New Roman"/>
          <w:sz w:val="28"/>
        </w:rPr>
        <w:t xml:space="preserve">30. Microscopic dual-energy computed tomography (microDECT) imaging of animal tissues: the colour of X-rays / H. Stephan, R. Ursula, K. Stefan [и др.]. – 2025.</w:t>
      </w:r>
      <w:bookmarkEnd w:id="790737"/>
    </w:p>
    <w:p>
      <w:r>
        <w:t/>
      </w:r>
    </w:p>
  </w:body>
</w:document>
</file>

<file path=word/footer1.xml><?xml version="1.0" encoding="utf-8"?>
<w:ftr xmlns:w="http://schemas.openxmlformats.org/wordprocessingml/2006/main">
  <w:p>
    <w:pPr>
      <w:jc w:val="center"/>
    </w:pPr>
    <w:r>
      <w:fldSimple w:instr="PAGE"/>
    </w:r>
  </w:p>
</w:ftr>
</file>

<file path=word/settings.xml><?xml version="1.0" encoding="utf-8"?>
<w:settings xmlns:w="http://schemas.openxmlformats.org/wordprocessingml/2006/main">
  <w:compat>
    <w:compatSetting w:name="compatibilityMode" w:uri="http://schemas.microsoft.com/office/word" w:val="15"/>
  </w:compat>
  <w:updateFields w:val="true"/>
</w:settings>
</file>

<file path=word/styles.xml><?xml version="1.0" encoding="utf-8"?>
<w:styles xmlns:w="http://schemas.openxmlformats.org/wordprocessingml/2006/main">
  <w:style w:type="paragraph" w:styleId="Heading1">
    <w:name w:val="Heading 1"/>
    <w:basedOn w:val="Normal"/>
    <w:next w:val="Normal"/>
    <w:pPr>
      <w:outlineLvl w:val="0"/>
    </w:pPr>
  </w:style>
  <w:style w:type="paragraph" w:styleId="Heading2">
    <w:name w:val="Heading 2"/>
    <w:basedOn w:val="Normal"/>
    <w:next w:val="Normal"/>
    <w:pPr>
      <w:outlineLvl w:val="1"/>
    </w:pPr>
  </w:style>
  <w:style w:type="paragraph" w:styleId="TOC1">
    <w:name w:val="TOC 1"/>
  </w:style>
  <w:style w:type="paragraph" w:styleId="TOC2">
    <w:name w:val="TOC 2"/>
  </w:style>
  <w:style w:type="character" w:styleId="Hyperlink">
    <w:name w:val="Hyperlink"/>
    <w:rPr>
      <w:color w:val="0000FF"/>
      <w:u w:val="single"/>
    </w:rPr>
  </w:style>
</w:styles>
</file>

<file path=word/_rels/document.xml.rels>&#65279;<?xml version="1.0" encoding="utf-8"?><Relationships xmlns="http://schemas.openxmlformats.org/package/2006/relationships"><Relationship Type="http://schemas.openxmlformats.org/officeDocument/2006/relationships/settings" Target="/word/settings.xml" Id="R67e7b8c94295404c" /><Relationship Type="http://schemas.openxmlformats.org/officeDocument/2006/relationships/styles" Target="/word/styles.xml" Id="R3eaef4d8b07d4bd0" /><Relationship Type="http://schemas.openxmlformats.org/officeDocument/2006/relationships/footer" Target="/word/footer1.xml" Id="R8bab9042187243a4" /></Relationships>
</file>

<file path=docProps/app.xml><?xml version="1.0" encoding="utf-8"?>
<ap:Properties xmlns:vt="http://schemas.openxmlformats.org/officeDocument/2006/docPropsVTypes" xmlns:ap="http://schemas.openxmlformats.org/officeDocument/2006/extended-properties">
  <ap:TotalTime>49</ap:TotalTime>
  <ap:Application>Microsoft Office Word</ap:Application>
</ap:Properties>
</file>