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a3fceb21e2764805" /><Relationship Type="http://schemas.openxmlformats.org/officeDocument/2006/relationships/extended-properties" Target="/docProps/app.xml" Id="Rf09ca8a818ea4253" /><Relationship Type="http://schemas.openxmlformats.org/package/2006/relationships/metadata/core-properties" Target="/package/services/metadata/core-properties/90cc494539d44005b8a0e090073520ea.psmdcp" Id="R8a5c0b4ea0634abb" /></Relationships>
</file>

<file path=word/document.xml><?xml version="1.0" encoding="utf-8"?>
<w:document xmlns:w="http://schemas.openxmlformats.org/wordprocessingml/2006/main">
  <w:body>
    <w:sectPr>
      <w:pgSz w:w="11906" w:h="16838"/>
      <w:pgMar w:top="1134" w:right="567" w:bottom="1134" w:left="1701" w:header="708" w:footer="708" w:gutter="0"/>
      <w:footerReference xmlns:r="http://schemas.openxmlformats.org/officeDocument/2006/relationships" w:type="default" r:id="Re9a8d640309e4cc2"/>
    </w:sectPr>
    <w:p>
      <w:pPr>
        <w:jc w:val="center"/>
        <w:spacing w:after="240"/>
        <w:outlineLvl w:val="0"/>
      </w:pPr>
      <w:r>
        <w:rPr>
          <w:rFonts w:ascii="Times New Roman" w:hAnsi="Times New Roman"/>
          <w:b/>
          <w:sz w:val="32"/>
        </w:rPr>
        <w:t xml:space="preserve">Деградация изоляции в кабельных линиях 6–10 кВ: причины, диагностические признаки и практики профилактики</w:t>
      </w:r>
    </w:p>
    <w:p>
      <w:r>
        <w:t/>
      </w:r>
    </w:p>
    <w:p>
      <w:pPr>
        <w:jc w:val="center"/>
        <w:spacing w:after="240"/>
      </w:pPr>
      <w:r>
        <w:rPr>
          <w:rFonts w:ascii="Times New Roman" w:hAnsi="Times New Roman"/>
          <w:b/>
          <w:sz w:val="28"/>
        </w:rPr>
        <w:t>СОДЕРЖАНИЕ</w:t>
      </w:r>
    </w:p>
    <w:p>
      <w:r>
        <w:fldChar w:fldCharType="begin"/>
      </w:r>
      <w:r>
        <w:instrText xml:space="preserve"> TOC \o "1-2" \h \z \u </w:instrText>
      </w:r>
      <w:r>
        <w:fldChar w:fldCharType="separate"/>
      </w:r>
    </w:p>
    <w:p>
      <w:pPr>
        <w:pStyle w:val="TOC1"/>
        <w:ind w:left="0"/>
      </w:pPr>
      <w:r>
        <w:t>Введение</w:t>
      </w:r>
    </w:p>
    <w:p>
      <w:pPr>
        <w:pStyle w:val="TOC2"/>
        <w:ind w:left="360"/>
      </w:pPr>
      <w:r>
        <w:t>Цель и задачи работы</w:t>
      </w:r>
    </w:p>
    <w:p>
      <w:pPr>
        <w:pStyle w:val="TOC2"/>
        <w:ind w:left="360"/>
      </w:pPr>
      <w:r>
        <w:t>Объект и предмет исследования</w:t>
      </w:r>
    </w:p>
    <w:p>
      <w:pPr>
        <w:pStyle w:val="TOC2"/>
        <w:ind w:left="360"/>
      </w:pPr>
      <w:r>
        <w:t>Структура работы</w:t>
      </w:r>
    </w:p>
    <w:p>
      <w:pPr>
        <w:pStyle w:val="TOC1"/>
        <w:ind w:left="0"/>
      </w:pPr>
      <w:r>
        <w:t>Общая характеристика кабельных линий 6–10 кВ и их изоляции</w:t>
      </w:r>
    </w:p>
    <w:p>
      <w:pPr>
        <w:pStyle w:val="TOC2"/>
        <w:ind w:left="360"/>
      </w:pPr>
      <w:r>
        <w:t>Конструктивные особенности кабелей среднего напряжения</w:t>
      </w:r>
    </w:p>
    <w:p>
      <w:pPr>
        <w:pStyle w:val="TOC2"/>
        <w:ind w:left="360"/>
      </w:pPr>
      <w:r>
        <w:t>Типы изоляционных материалов и их свойства</w:t>
      </w:r>
    </w:p>
    <w:p>
      <w:pPr>
        <w:pStyle w:val="TOC2"/>
        <w:ind w:left="360"/>
      </w:pPr>
      <w:r>
        <w:t>Условия эксплуатации кабельных линий 6–10 кВ</w:t>
      </w:r>
    </w:p>
    <w:p>
      <w:pPr>
        <w:pStyle w:val="TOC2"/>
        <w:ind w:left="360"/>
      </w:pPr>
      <w:r>
        <w:t>Нормативные требования к изоляции</w:t>
      </w:r>
    </w:p>
    <w:p>
      <w:pPr>
        <w:pStyle w:val="TOC1"/>
        <w:ind w:left="0"/>
      </w:pPr>
      <w:r>
        <w:t>Причины и механизмы деградации изоляции кабельных линий</w:t>
      </w:r>
    </w:p>
    <w:p>
      <w:pPr>
        <w:pStyle w:val="TOC2"/>
        <w:ind w:left="360"/>
      </w:pPr>
      <w:r>
        <w:t>Тепловое старение изоляции</w:t>
      </w:r>
    </w:p>
    <w:p>
      <w:pPr>
        <w:pStyle w:val="TOC2"/>
        <w:ind w:left="360"/>
      </w:pPr>
      <w:r>
        <w:t>Электрическое старение и частичные разряды</w:t>
      </w:r>
    </w:p>
    <w:p>
      <w:pPr>
        <w:pStyle w:val="TOC2"/>
        <w:ind w:left="360"/>
      </w:pPr>
      <w:r>
        <w:t>Влияние влаги и водных триингов</w:t>
      </w:r>
    </w:p>
    <w:p>
      <w:pPr>
        <w:pStyle w:val="TOC2"/>
        <w:ind w:left="360"/>
      </w:pPr>
      <w:r>
        <w:t>Механические повреждения и деформации</w:t>
      </w:r>
    </w:p>
    <w:p>
      <w:pPr>
        <w:pStyle w:val="TOC2"/>
        <w:ind w:left="360"/>
      </w:pPr>
      <w:r>
        <w:t>Химическая деградация изоляционных материалов</w:t>
      </w:r>
    </w:p>
    <w:p>
      <w:pPr>
        <w:pStyle w:val="TOC2"/>
        <w:ind w:left="360"/>
      </w:pPr>
      <w:r>
        <w:t>Комбинированное воздействие факторов старения</w:t>
      </w:r>
    </w:p>
    <w:p>
      <w:pPr>
        <w:pStyle w:val="TOC1"/>
        <w:ind w:left="0"/>
      </w:pPr>
      <w:r>
        <w:t>Диагностические признаки деградации изоляции</w:t>
      </w:r>
    </w:p>
    <w:p>
      <w:pPr>
        <w:pStyle w:val="TOC2"/>
        <w:ind w:left="360"/>
      </w:pPr>
      <w:r>
        <w:t>Изменение электрических параметров изоляции</w:t>
      </w:r>
    </w:p>
    <w:p>
      <w:pPr>
        <w:pStyle w:val="TOC2"/>
        <w:ind w:left="360"/>
      </w:pPr>
      <w:r>
        <w:t>Признаки частичных разрядов</w:t>
      </w:r>
    </w:p>
    <w:p>
      <w:pPr>
        <w:pStyle w:val="TOC2"/>
        <w:ind w:left="360"/>
      </w:pPr>
      <w:r>
        <w:t>Тепловые аномалии и их индикация</w:t>
      </w:r>
    </w:p>
    <w:p>
      <w:pPr>
        <w:pStyle w:val="TOC2"/>
        <w:ind w:left="360"/>
      </w:pPr>
      <w:r>
        <w:t>Физико-химические изменения материалов</w:t>
      </w:r>
    </w:p>
    <w:p>
      <w:pPr>
        <w:pStyle w:val="TOC2"/>
        <w:ind w:left="360"/>
      </w:pPr>
      <w:r>
        <w:t>Визуальные признаки повреждений</w:t>
      </w:r>
    </w:p>
    <w:p>
      <w:pPr>
        <w:pStyle w:val="TOC2"/>
        <w:ind w:left="360"/>
      </w:pPr>
      <w:r>
        <w:t>Статистические показатели надежности</w:t>
      </w:r>
    </w:p>
    <w:p>
      <w:pPr>
        <w:pStyle w:val="TOC1"/>
        <w:ind w:left="0"/>
      </w:pPr>
      <w:r>
        <w:t>Методы диагностики состояния изоляции кабельных линий</w:t>
      </w:r>
    </w:p>
    <w:p>
      <w:pPr>
        <w:pStyle w:val="TOC2"/>
        <w:ind w:left="360"/>
      </w:pPr>
      <w:r>
        <w:t>Измерение сопротивления изоляции и тангенса угла диэлектрических потерь</w:t>
      </w:r>
    </w:p>
    <w:p>
      <w:pPr>
        <w:pStyle w:val="TOC2"/>
        <w:ind w:left="360"/>
      </w:pPr>
      <w:r>
        <w:t>Методы обнаружения частичных разрядов</w:t>
      </w:r>
    </w:p>
    <w:p>
      <w:pPr>
        <w:pStyle w:val="TOC2"/>
        <w:ind w:left="360"/>
      </w:pPr>
      <w:r>
        <w:t>Испытания повышенным напряжением</w:t>
      </w:r>
    </w:p>
    <w:p>
      <w:pPr>
        <w:pStyle w:val="TOC2"/>
        <w:ind w:left="360"/>
      </w:pPr>
      <w:r>
        <w:t>Тепловизионная диагностика</w:t>
      </w:r>
    </w:p>
    <w:p>
      <w:pPr>
        <w:pStyle w:val="TOC2"/>
        <w:ind w:left="360"/>
      </w:pPr>
      <w:r>
        <w:t>Рефлектометрические методы</w:t>
      </w:r>
    </w:p>
    <w:p>
      <w:pPr>
        <w:pStyle w:val="TOC2"/>
        <w:ind w:left="360"/>
      </w:pPr>
      <w:r>
        <w:t>Комплексная диагностика и мониторинг</w:t>
      </w:r>
    </w:p>
    <w:p>
      <w:pPr>
        <w:pStyle w:val="TOC1"/>
        <w:ind w:left="0"/>
      </w:pPr>
      <w:r>
        <w:t>Практики профилактики деградации изоляции</w:t>
      </w:r>
    </w:p>
    <w:p>
      <w:pPr>
        <w:pStyle w:val="TOC2"/>
        <w:ind w:left="360"/>
      </w:pPr>
      <w:r>
        <w:t>Организация системы планово-предупредительных ремонтов</w:t>
      </w:r>
    </w:p>
    <w:p>
      <w:pPr>
        <w:pStyle w:val="TOC2"/>
        <w:ind w:left="360"/>
      </w:pPr>
      <w:r>
        <w:t>Контроль режимов эксплуатации кабельных линий</w:t>
      </w:r>
    </w:p>
    <w:p>
      <w:pPr>
        <w:pStyle w:val="TOC2"/>
        <w:ind w:left="360"/>
      </w:pPr>
      <w:r>
        <w:t>Защита от влаги и механических воздействий</w:t>
      </w:r>
    </w:p>
    <w:p>
      <w:pPr>
        <w:pStyle w:val="TOC2"/>
        <w:ind w:left="360"/>
      </w:pPr>
      <w:r>
        <w:t>Применение систем непрерывного мониторинга</w:t>
      </w:r>
    </w:p>
    <w:p>
      <w:pPr>
        <w:pStyle w:val="TOC2"/>
        <w:ind w:left="360"/>
      </w:pPr>
      <w:r>
        <w:t>Методы продления срока службы изоляции</w:t>
      </w:r>
    </w:p>
    <w:p>
      <w:pPr>
        <w:pStyle w:val="TOC2"/>
        <w:ind w:left="360"/>
      </w:pPr>
      <w:r>
        <w:t>Критерии принятия решений о замене кабелей</w:t>
      </w:r>
    </w:p>
    <w:p>
      <w:pPr>
        <w:pStyle w:val="TOC1"/>
        <w:ind w:left="0"/>
      </w:pPr>
      <w:r>
        <w:t>Заключение</w:t>
      </w:r>
    </w:p>
    <w:p>
      <w:pPr>
        <w:pStyle w:val="TOC2"/>
        <w:ind w:left="360"/>
      </w:pPr>
      <w:r>
        <w:t>Практические рекомендации</w:t>
      </w:r>
    </w:p>
    <w:p>
      <w:pPr>
        <w:pStyle w:val="TOC1"/>
        <w:ind w:left="0"/>
      </w:pPr>
      <w:r>
        <w:t>Список использованных источников</w:t>
      </w:r>
    </w:p>
    <w:p>
      <w:r>
        <w:fldChar w:fldCharType="end"/>
      </w:r>
    </w:p>
    <w:p>
      <w:r>
        <w:t/>
      </w:r>
    </w:p>
    <w:p>
      <w:r>
        <w:br w:type="page"/>
      </w:r>
    </w:p>
    <w:p>
      <w:pPr>
        <w:pStyle w:val="Heading1"/>
        <w:jc w:val="center"/>
        <w:spacing w:before="240" w:after="240"/>
      </w:pPr>
      <w:r>
        <w:rPr>
          <w:rFonts w:ascii="Times New Roman" w:hAnsi="Times New Roman"/>
          <w:b/>
          <w:sz w:val="28"/>
        </w:rPr>
        <w:t xml:space="preserve">ВВЕДЕНИЕ</w:t>
      </w:r>
    </w:p>
    <w:p>
      <w:pPr>
        <w:jc w:val="both"/>
        <w:ind w:firstLine="708"/>
        <w:spacing w:line="360" w:lineRule="auto"/>
      </w:pPr>
      <w:r>
        <w:rPr>
          <w:rFonts w:ascii="Times New Roman" w:hAnsi="Times New Roman"/>
          <w:sz w:val="28"/>
        </w:rPr>
        <w:t xml:space="preserve">Кабельные линии напряжением 6–10 кВ составляют основу городских распределительных электрических сетей и обеспечивают электроснабжение промышленных, коммерческих и жилых объектов. В условиях растущей электрификации, развития систем распределённой генерации и увеличения энергопотребления требования к надёжности и безопасности эксплуатации кабельных сетей постоянно возрастают. Однако значительная часть кабельных линий в эксплуатации имеет срок службы более 25–30 лет, что приводит к накоплению дефектов изоляции и повышению аварийности</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Деградация изоляции кабелей является одной из основных причин отказов в распределительных сетях среднего напряжения. Процессы старения изоляционных материалов протекают под воздействием электрических, тепловых, механических и химических факторов, что приводит к снижению электрической прочности, образованию локальных дефектов и, в конечном итоге, к пробою изоляции. Аварийные отключения кабельных линий вызывают перерывы электроснабжения потребителей, экономические потери и могут представлять угрозу для персонала и оборудования. В связи с этим актуальной задачей является разработка эффективных методов диагностики состояния изоляции и стратегий профилактического обслуживания, позволяющих предотвращать аварии и продлевать срок службы кабельных линий</w:t>
      </w:r>
      <w:hyperlink w:anchor="_Source_1">
        <w:r>
          <w:rPr>
            <w:rFonts w:ascii="Times New Roman" w:hAnsi="Times New Roman"/>
            <w:sz w:val="28"/>
            <w:rStyle w:val="Hyperlink"/>
          </w:rPr>
          <w:t>[1]</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Цель и задачи работы</w:t>
      </w:r>
    </w:p>
    <w:p>
      <w:pPr>
        <w:jc w:val="both"/>
        <w:ind w:firstLine="708"/>
        <w:spacing w:line="360" w:lineRule="auto"/>
      </w:pPr>
      <w:r>
        <w:rPr>
          <w:rFonts w:ascii="Times New Roman" w:hAnsi="Times New Roman"/>
          <w:sz w:val="28"/>
        </w:rPr>
        <w:t xml:space="preserve">Целью данной работы является систематизация знаний о процессах деградации изоляции в кабельных линиях 6–10 кВ, анализ диагностических методов выявления дефектов и обобщение практик профилактического обслуживания для повышения надёжности эксплуатации кабельных сетей.</w:t>
      </w:r>
    </w:p>
    <w:p>
      <w:pPr>
        <w:jc w:val="both"/>
        <w:ind w:firstLine="708"/>
        <w:spacing w:line="360" w:lineRule="auto"/>
      </w:pPr>
      <w:r>
        <w:rPr>
          <w:rFonts w:ascii="Times New Roman" w:hAnsi="Times New Roman"/>
          <w:sz w:val="28"/>
        </w:rPr>
        <w:t xml:space="preserve">Для достижения поставленной цели необходимо решить следующие задачи:</w:t>
      </w:r>
    </w:p>
    <w:p>
      <w:pPr>
        <w:ind w:left="708" w:hanging="360"/>
        <w:spacing w:line="360"/>
      </w:pPr>
      <w:r>
        <w:rPr>
          <w:rFonts w:ascii="Times New Roman"/>
          <w:sz w:val="28"/>
        </w:rPr>
        <w:t>• Изучить основные типы изоляционных материалов, применяемых в кабелях среднего напряжения, и механизмы их деградации под воздействием эксплуатационных факторов;</w:t>
      </w:r>
    </w:p>
    <w:p>
      <w:pPr>
        <w:ind w:left="708" w:hanging="360"/>
        <w:spacing w:line="360"/>
      </w:pPr>
      <w:r>
        <w:rPr>
          <w:rFonts w:ascii="Times New Roman"/>
          <w:sz w:val="28"/>
        </w:rPr>
        <w:t>• Проанализировать причины и характер дефектов изоляции, включая тепловое старение, электрическое старение, воздействие влаги и механические повреждения;</w:t>
      </w:r>
    </w:p>
    <w:p>
      <w:pPr>
        <w:ind w:left="708" w:hanging="360"/>
        <w:spacing w:line="360"/>
      </w:pPr>
      <w:r>
        <w:rPr>
          <w:rFonts w:ascii="Times New Roman"/>
          <w:sz w:val="28"/>
        </w:rPr>
        <w:t>• Рассмотреть современные методы диагностики состояния изоляции кабельных линий, включая измерение тангенса угла диэлектрических потерь, частичных разрядов и сопротивления изоляции;</w:t>
      </w:r>
    </w:p>
    <w:p>
      <w:pPr>
        <w:ind w:left="708" w:hanging="360"/>
        <w:spacing w:line="360"/>
      </w:pPr>
      <w:r>
        <w:rPr>
          <w:rFonts w:ascii="Times New Roman"/>
          <w:sz w:val="28"/>
        </w:rPr>
        <w:t>• Обобщить практики профилактического обслуживания и технического обследования кабельных линий, направленные на предупреждение аварийных отказов и планирование замены оборудования.</w:t>
      </w:r>
    </w:p>
    <w:p>
      <w:pPr>
        <w:pStyle w:val="Heading2"/>
        <w:spacing w:before="240" w:after="120"/>
      </w:pPr>
      <w:r>
        <w:rPr>
          <w:rFonts w:ascii="Times New Roman" w:hAnsi="Times New Roman"/>
          <w:b/>
          <w:sz w:val="28"/>
        </w:rPr>
        <w:t xml:space="preserve">Объект и предмет исследования</w:t>
      </w:r>
    </w:p>
    <w:p>
      <w:pPr>
        <w:jc w:val="both"/>
        <w:ind w:firstLine="708"/>
        <w:spacing w:line="360" w:lineRule="auto"/>
      </w:pPr>
      <w:r>
        <w:rPr>
          <w:rFonts w:ascii="Times New Roman" w:hAnsi="Times New Roman"/>
          <w:sz w:val="28"/>
        </w:rPr>
        <w:t xml:space="preserve">Объектом исследования являются кабельные линии электропередачи напряжением 6–10 кВ с различными типами изоляции, эксплуатируемые в городских и промышленных распределительных сетях.</w:t>
      </w:r>
    </w:p>
    <w:p>
      <w:pPr>
        <w:jc w:val="both"/>
        <w:ind w:firstLine="708"/>
        <w:spacing w:line="360" w:lineRule="auto"/>
      </w:pPr>
      <w:r>
        <w:rPr>
          <w:rFonts w:ascii="Times New Roman" w:hAnsi="Times New Roman"/>
          <w:sz w:val="28"/>
        </w:rPr>
        <w:t xml:space="preserve">Предметом исследования выступают процессы деградации изоляционных материалов кабелей, диагностические признаки развития дефектов и методы профилактического обслуживания, обеспечивающие надёжную и безопасную работу кабельных линий среднего напряжения.</w:t>
      </w:r>
    </w:p>
    <w:p>
      <w:pPr>
        <w:pStyle w:val="Heading2"/>
        <w:spacing w:before="240" w:after="120"/>
      </w:pPr>
      <w:r>
        <w:rPr>
          <w:rFonts w:ascii="Times New Roman" w:hAnsi="Times New Roman"/>
          <w:b/>
          <w:sz w:val="28"/>
        </w:rPr>
        <w:t xml:space="preserve">Структура работы</w:t>
      </w:r>
    </w:p>
    <w:p>
      <w:pPr>
        <w:jc w:val="both"/>
        <w:ind w:firstLine="708"/>
        <w:spacing w:line="360" w:lineRule="auto"/>
      </w:pPr>
      <w:r>
        <w:rPr>
          <w:rFonts w:ascii="Times New Roman" w:hAnsi="Times New Roman"/>
          <w:sz w:val="28"/>
        </w:rPr>
        <w:t xml:space="preserve">Работа состоит из введения, трёх основных разделов, заключения и списка использованных источников. Во введении обоснована актуальность темы, сформулированы цель и задачи исследования, определены объект и предмет работы. В первом разделе рассматриваются физико-химические механизмы деградации изоляции и основные причины отказов кабельных линий. Во втором разделе анализируются современные методы диагностики состояния изоляции и интерпретация диагностических данных. В третьем разделе обобщаются практики профилактического обслуживания, включая периодичность испытаний, критерии оценки технического состояния и стратегии планирования замены кабелей. В заключении подводятся итоги работы и формулируются основные выводы.</w:t>
      </w:r>
    </w:p>
    <w:p>
      <w:r>
        <w:t/>
      </w:r>
    </w:p>
    <w:p>
      <w:pPr>
        <w:pStyle w:val="Heading1"/>
        <w:jc w:val="center"/>
        <w:spacing w:before="240" w:after="240"/>
      </w:pPr>
      <w:r>
        <w:rPr>
          <w:rFonts w:ascii="Times New Roman" w:hAnsi="Times New Roman"/>
          <w:b/>
          <w:sz w:val="28"/>
        </w:rPr>
        <w:t xml:space="preserve">ОБЩАЯ ХАРАКТЕРИСТИКА КАБЕЛЬНЫХ ЛИНИЙ 6–10 КВ И ИХ ИЗОЛЯЦИИ</w:t>
      </w:r>
    </w:p>
    <w:p>
      <w:pPr>
        <w:jc w:val="both"/>
        <w:ind w:firstLine="708"/>
        <w:spacing w:line="360" w:lineRule="auto"/>
      </w:pPr>
      <w:r>
        <w:rPr>
          <w:rFonts w:ascii="Times New Roman" w:hAnsi="Times New Roman"/>
          <w:sz w:val="28"/>
        </w:rPr>
        <w:t xml:space="preserve">Кабельные линии напряжением 6–10 кВ представляют собой основной элемент распределительных электрических сетей среднего напряжения, обеспечивающих передачу электроэнергии от подстанций к трансформаторным пунктам и крупным потребителям. Надежность функционирования этих линий в значительной степени определяется состоянием изоляции, которая подвергается воздействию различных эксплуатационных факторов на протяжении всего срока службы кабеля. Деградация изоляционных материалов является одной из главных причин отказов кабельных линий, что обусловливает необходимость глубокого понимания конструктивных особенностей кабелей, свойств применяемых материалов и условий их эксплуатации.</w:t>
      </w:r>
    </w:p>
    <w:p>
      <w:pPr>
        <w:pStyle w:val="Heading2"/>
        <w:spacing w:before="240" w:after="120"/>
      </w:pPr>
      <w:r>
        <w:rPr>
          <w:rFonts w:ascii="Times New Roman" w:hAnsi="Times New Roman"/>
          <w:b/>
          <w:sz w:val="28"/>
        </w:rPr>
        <w:t xml:space="preserve">Конструктивные особенности кабелей среднего напряжения</w:t>
      </w:r>
    </w:p>
    <w:p>
      <w:pPr>
        <w:jc w:val="both"/>
        <w:ind w:firstLine="708"/>
        <w:spacing w:line="360" w:lineRule="auto"/>
      </w:pPr>
      <w:r>
        <w:rPr>
          <w:rFonts w:ascii="Times New Roman" w:hAnsi="Times New Roman"/>
          <w:sz w:val="28"/>
        </w:rPr>
        <w:t xml:space="preserve">Силовые кабели напряжением 6–10 кВ имеют многослойную конструкцию, каждый элемент которой выполняет определенные функции. Токопроводящая жила, изготавливаемая из меди или алюминия, может быть однопроволочной или многопроволочной. Многопроволочная конструкция обеспечивает большую гибкость кабеля, что важно при прокладке в условиях ограниченного пространства и на участках с изгибами.</w:t>
      </w:r>
    </w:p>
    <w:p>
      <w:pPr>
        <w:jc w:val="both"/>
        <w:ind w:firstLine="708"/>
        <w:spacing w:line="360" w:lineRule="auto"/>
      </w:pPr>
      <w:r>
        <w:rPr>
          <w:rFonts w:ascii="Times New Roman" w:hAnsi="Times New Roman"/>
          <w:sz w:val="28"/>
        </w:rPr>
        <w:t xml:space="preserve">Поверх токопроводящей жилы располагается внутренний экранирующий слой, основная функция которого заключается в выравнивании электрического поля на границе жилы и изоляции. Этот слой обычно выполняется из полупроводящего материала и обеспечивает плотный контакт с жилой, предотвращая образование воздушных включений и локальных концентраций электрического поля.</w:t>
      </w:r>
    </w:p>
    <w:p>
      <w:pPr>
        <w:jc w:val="both"/>
        <w:ind w:firstLine="708"/>
        <w:spacing w:line="360" w:lineRule="auto"/>
      </w:pPr>
      <w:r>
        <w:rPr>
          <w:rFonts w:ascii="Times New Roman" w:hAnsi="Times New Roman"/>
          <w:sz w:val="28"/>
        </w:rPr>
        <w:t xml:space="preserve">Изоляционный слой представляет собой главный барьер, препятствующий пробою между токоведущими частями и заземленными элементами конструкции. Толщина изоляции определяется классом напряжения и типом применяемого материала. Для кабелей 6 кВ толщина изоляции обычно составляет 4,5–6 мм, для кабелей 10 кВ – 6–8 мм, в зависимости от конкретного типа изоляционного материала и конструкции кабеля.</w:t>
      </w:r>
    </w:p>
    <w:p>
      <w:pPr>
        <w:jc w:val="both"/>
        <w:ind w:firstLine="708"/>
        <w:spacing w:line="360" w:lineRule="auto"/>
      </w:pPr>
      <w:r>
        <w:rPr>
          <w:rFonts w:ascii="Times New Roman" w:hAnsi="Times New Roman"/>
          <w:sz w:val="28"/>
        </w:rPr>
        <w:t xml:space="preserve">Наружный экранирующий слой также выполняется из полупроводящего материала и служит для выравнивания электрического поля на внешней поверхности изоляции. Кроме того, этот слой обеспечивает отвод емкостных токов и может использоваться для диагностики состояния изоляции методами частичных разрядов.</w:t>
      </w:r>
    </w:p>
    <w:p>
      <w:pPr>
        <w:jc w:val="both"/>
        <w:ind w:firstLine="708"/>
        <w:spacing w:line="360" w:lineRule="auto"/>
      </w:pPr>
      <w:r>
        <w:rPr>
          <w:rFonts w:ascii="Times New Roman" w:hAnsi="Times New Roman"/>
          <w:sz w:val="28"/>
        </w:rPr>
        <w:t xml:space="preserve">Металлический экран или броня выполняют функции защиты от механических повреждений, обеспечения симметрии электрического поля и создания пути для протекания токов короткого замыкания. В зависимости от условий прокладки применяются различные типы экранов: из медных или алюминиевых проволок, лент, или комбинированные конструкции. Наружная защитная оболочка из полимерных материалов предохраняет кабель от воздействия влаги, химически агрессивных веществ и механических повреждений.</w:t>
      </w:r>
    </w:p>
    <w:p>
      <w:pPr>
        <w:pStyle w:val="Heading2"/>
        <w:spacing w:before="240" w:after="120"/>
      </w:pPr>
      <w:r>
        <w:rPr>
          <w:rFonts w:ascii="Times New Roman" w:hAnsi="Times New Roman"/>
          <w:b/>
          <w:sz w:val="28"/>
        </w:rPr>
        <w:t xml:space="preserve">Типы изоляционных материалов и их свойства</w:t>
      </w:r>
    </w:p>
    <w:p>
      <w:pPr>
        <w:jc w:val="both"/>
        <w:ind w:firstLine="708"/>
        <w:spacing w:line="360" w:lineRule="auto"/>
      </w:pPr>
      <w:r>
        <w:rPr>
          <w:rFonts w:ascii="Times New Roman" w:hAnsi="Times New Roman"/>
          <w:sz w:val="28"/>
        </w:rPr>
        <w:t xml:space="preserve">На протяжении развития кабельной техники применялись различные типы изоляционных материалов, каждый из которых обладает специфическими характеристиками, определяющими область их применения и особенности эксплуатации.</w:t>
      </w:r>
    </w:p>
    <w:p>
      <w:pPr>
        <w:jc w:val="both"/>
        <w:ind w:firstLine="708"/>
        <w:spacing w:line="360" w:lineRule="auto"/>
      </w:pPr>
      <w:r>
        <w:rPr>
          <w:rFonts w:ascii="Times New Roman" w:hAnsi="Times New Roman"/>
          <w:sz w:val="28"/>
        </w:rPr>
        <w:t xml:space="preserve">Бумажно-масляная изоляция представляет собой один из наиболее традиционных типов изоляции, широко применявшийся в течение многих десятилетий. Конструкция такой изоляции включает несколько слоев кабельной бумаги, пропитанной изоляционным маслом или вязким составом. Основными достоинствами бумажно-масляной изоляции являются высокая электрическая прочность, способность к самовосстановлению после частичных разрядов малой интенсивности и относительно низкая стоимость. Однако этот тип изоляции обладает существенными недостатками: чувствительностью к перепадам высот при прокладке (из-за возможного стекания пропиточного состава), необходимостью специальных концевых муфт для предотвращения вытекания масла, а также подверженностью тепловому старению.</w:t>
      </w:r>
    </w:p>
    <w:p>
      <w:pPr>
        <w:jc w:val="both"/>
        <w:ind w:firstLine="708"/>
        <w:spacing w:line="360" w:lineRule="auto"/>
      </w:pPr>
      <w:r>
        <w:rPr>
          <w:rFonts w:ascii="Times New Roman" w:hAnsi="Times New Roman"/>
          <w:sz w:val="28"/>
        </w:rPr>
        <w:t xml:space="preserve">Изоляция из сшитого полиэтилена (СПЭ, XLPE) получила широкое распространение начиная с 1970-х годов и в настоящее время является наиболее популярным типом изоляции для кабелей среднего напряжения. Процесс сшивки молекул полиэтилена создает трехмерную пространственную структуру, которая обеспечивает повышенную термостойкость материала (до 90°C при длительной эксплуатации и до 250°C при коротком замыкании), устойчивость к деформациям и улучшенные электрические характеристики. СПЭ-изоляция характеризуется малыми диэлектрическими потерями, высокой стойкостью к воздействию влаги, простотой монтажа и отсутствием ограничений по перепаду высот при прокладке.</w:t>
      </w:r>
    </w:p>
    <w:p>
      <w:pPr>
        <w:jc w:val="both"/>
        <w:ind w:firstLine="708"/>
        <w:spacing w:line="360" w:lineRule="auto"/>
      </w:pPr>
      <w:r>
        <w:rPr>
          <w:rFonts w:ascii="Times New Roman" w:hAnsi="Times New Roman"/>
          <w:sz w:val="28"/>
        </w:rPr>
        <w:t xml:space="preserve">Изоляция из этиленпропиленовой резины (ЭПР, EPR) обладает превосходной гибкостью даже при низких температурах, высокой стойкостью к короткозамыкающим токам и хорошими диэлектрическими свойствами. Этот материал особенно эффективен в условиях, требующих повышенной механической прочности и устойчивости к вибрациям. ЭПР-изоляция находит применение в кабелях для подвижных установок, а также в условиях повышенных механических нагрузок.</w:t>
      </w:r>
    </w:p>
    <w:p>
      <w:pPr>
        <w:jc w:val="both"/>
        <w:ind w:firstLine="708"/>
        <w:spacing w:line="360" w:lineRule="auto"/>
      </w:pPr>
      <w:r>
        <w:rPr>
          <w:rFonts w:ascii="Times New Roman" w:hAnsi="Times New Roman"/>
          <w:sz w:val="28"/>
        </w:rPr>
        <w:t xml:space="preserve">Поливинилхлоридная (ПВХ) изоляция применяется преимущественно для кабелей на напряжение 6 кВ. Материал характеризуется хорошей стойкостью к химическим воздействиям, негорючестью и низкой стоимостью. Однако ПВХ имеет ограниченную термостойкость (максимальная рабочая температура около 70°C) и склонность к растрескиванию при низких температурах, что ограничивает область его применения.</w:t>
      </w:r>
    </w:p>
    <w:p>
      <w:pPr>
        <w:jc w:val="both"/>
        <w:ind w:firstLine="708"/>
        <w:spacing w:line="360" w:lineRule="auto"/>
      </w:pPr>
      <w:r>
        <w:rPr>
          <w:rFonts w:ascii="Times New Roman" w:hAnsi="Times New Roman"/>
          <w:sz w:val="28"/>
        </w:rPr>
        <w:t xml:space="preserve">Сравнительные характеристики основных типов изоляции представлены в следующей таблице:</w:t>
      </w:r>
    </w:p>
    <w:p>
      <w:pPr>
        <w:jc w:val="center"/>
        <w:spacing w:after="120"/>
      </w:pPr>
      <w:r>
        <w:rPr>
          <w:rFonts w:ascii="Times New Roman" w:hAnsi="Times New Roman"/>
          <w:sz w:val="24"/>
          <w:b/>
        </w:rPr>
        <w:t>Таблица 1. Сравнительные характеристики изоляционных материалов кабелей 6–10 кВ</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Параметр</w:t>
            </w:r>
          </w:p>
        </w:tc>
        <w:tc>
          <w:tcPr>
            <w:vAlign w:val="center"/>
          </w:tcPr>
          <w:p>
            <w:pPr>
              <w:jc w:val="center"/>
            </w:pPr>
            <w:r>
              <w:rPr>
                <w:rFonts w:ascii="Times New Roman"/>
                <w:sz w:val="24"/>
                <w:b/>
              </w:rPr>
              <w:t>Бумажно-масляная</w:t>
            </w:r>
          </w:p>
        </w:tc>
        <w:tc>
          <w:tcPr>
            <w:vAlign w:val="center"/>
          </w:tcPr>
          <w:p>
            <w:pPr>
              <w:jc w:val="center"/>
            </w:pPr>
            <w:r>
              <w:rPr>
                <w:rFonts w:ascii="Times New Roman"/>
                <w:sz w:val="24"/>
                <w:b/>
              </w:rPr>
              <w:t>СПЭ (XLPE)</w:t>
            </w:r>
          </w:p>
        </w:tc>
        <w:tc>
          <w:tcPr>
            <w:vAlign w:val="center"/>
          </w:tcPr>
          <w:p>
            <w:pPr>
              <w:jc w:val="center"/>
            </w:pPr>
            <w:r>
              <w:rPr>
                <w:rFonts w:ascii="Times New Roman"/>
                <w:sz w:val="24"/>
                <w:b/>
              </w:rPr>
              <w:t>ЭПР (EPR)</w:t>
            </w:r>
          </w:p>
        </w:tc>
        <w:tc>
          <w:tcPr>
            <w:vAlign w:val="center"/>
          </w:tcPr>
          <w:p>
            <w:pPr>
              <w:jc w:val="center"/>
            </w:pPr>
            <w:r>
              <w:rPr>
                <w:rFonts w:ascii="Times New Roman"/>
                <w:sz w:val="24"/>
                <w:b/>
              </w:rPr>
              <w:t>ПВХ</w:t>
            </w:r>
          </w:p>
        </w:tc>
      </w:tr>
      <w:tr>
        <w:tc>
          <w:tcPr>
            <w:vAlign w:val="center"/>
          </w:tcPr>
          <w:p>
            <w:pPr>
              <w:jc w:val="center"/>
            </w:pPr>
            <w:r>
              <w:rPr>
                <w:rFonts w:ascii="Times New Roman"/>
                <w:sz w:val="24"/>
              </w:rPr>
              <w:t>Максимальная рабочая температура, °C</w:t>
            </w:r>
          </w:p>
        </w:tc>
        <w:tc>
          <w:tcPr>
            <w:vAlign w:val="center"/>
          </w:tcPr>
          <w:p>
            <w:pPr>
              <w:jc w:val="center"/>
            </w:pPr>
            <w:r>
              <w:rPr>
                <w:rFonts w:ascii="Times New Roman"/>
                <w:sz w:val="24"/>
              </w:rPr>
              <w:t>65–80</w:t>
            </w:r>
          </w:p>
        </w:tc>
        <w:tc>
          <w:tcPr>
            <w:vAlign w:val="center"/>
          </w:tcPr>
          <w:p>
            <w:pPr>
              <w:jc w:val="center"/>
            </w:pPr>
            <w:r>
              <w:rPr>
                <w:rFonts w:ascii="Times New Roman"/>
                <w:sz w:val="24"/>
              </w:rPr>
              <w:t>90</w:t>
            </w:r>
          </w:p>
        </w:tc>
        <w:tc>
          <w:tcPr>
            <w:vAlign w:val="center"/>
          </w:tcPr>
          <w:p>
            <w:pPr>
              <w:jc w:val="center"/>
            </w:pPr>
            <w:r>
              <w:rPr>
                <w:rFonts w:ascii="Times New Roman"/>
                <w:sz w:val="24"/>
              </w:rPr>
              <w:t>90</w:t>
            </w:r>
          </w:p>
        </w:tc>
        <w:tc>
          <w:tcPr>
            <w:vAlign w:val="center"/>
          </w:tcPr>
          <w:p>
            <w:pPr>
              <w:jc w:val="center"/>
            </w:pPr>
            <w:r>
              <w:rPr>
                <w:rFonts w:ascii="Times New Roman"/>
                <w:sz w:val="24"/>
              </w:rPr>
              <w:t>70</w:t>
            </w:r>
          </w:p>
        </w:tc>
      </w:tr>
      <w:tr>
        <w:tc>
          <w:tcPr>
            <w:vAlign w:val="center"/>
          </w:tcPr>
          <w:p>
            <w:pPr>
              <w:jc w:val="center"/>
            </w:pPr>
            <w:r>
              <w:rPr>
                <w:rFonts w:ascii="Times New Roman"/>
                <w:sz w:val="24"/>
              </w:rPr>
              <w:t>Температура при КЗ, °C</w:t>
            </w:r>
          </w:p>
        </w:tc>
        <w:tc>
          <w:tcPr>
            <w:vAlign w:val="center"/>
          </w:tcPr>
          <w:p>
            <w:pPr>
              <w:jc w:val="center"/>
            </w:pPr>
            <w:r>
              <w:rPr>
                <w:rFonts w:ascii="Times New Roman"/>
                <w:sz w:val="24"/>
              </w:rPr>
              <w:t>200</w:t>
            </w:r>
          </w:p>
        </w:tc>
        <w:tc>
          <w:tcPr>
            <w:vAlign w:val="center"/>
          </w:tcPr>
          <w:p>
            <w:pPr>
              <w:jc w:val="center"/>
            </w:pPr>
            <w:r>
              <w:rPr>
                <w:rFonts w:ascii="Times New Roman"/>
                <w:sz w:val="24"/>
              </w:rPr>
              <w:t>250</w:t>
            </w:r>
          </w:p>
        </w:tc>
        <w:tc>
          <w:tcPr>
            <w:vAlign w:val="center"/>
          </w:tcPr>
          <w:p>
            <w:pPr>
              <w:jc w:val="center"/>
            </w:pPr>
            <w:r>
              <w:rPr>
                <w:rFonts w:ascii="Times New Roman"/>
                <w:sz w:val="24"/>
              </w:rPr>
              <w:t>250</w:t>
            </w:r>
          </w:p>
        </w:tc>
        <w:tc>
          <w:tcPr>
            <w:vAlign w:val="center"/>
          </w:tcPr>
          <w:p>
            <w:pPr>
              <w:jc w:val="center"/>
            </w:pPr>
            <w:r>
              <w:rPr>
                <w:rFonts w:ascii="Times New Roman"/>
                <w:sz w:val="24"/>
              </w:rPr>
              <w:t>160</w:t>
            </w:r>
          </w:p>
        </w:tc>
      </w:tr>
      <w:tr>
        <w:tc>
          <w:tcPr>
            <w:vAlign w:val="center"/>
          </w:tcPr>
          <w:p>
            <w:pPr>
              <w:jc w:val="center"/>
            </w:pPr>
            <w:r>
              <w:rPr>
                <w:rFonts w:ascii="Times New Roman"/>
                <w:sz w:val="24"/>
              </w:rPr>
              <w:t>Диэлектрические потери, tgδ</w:t>
            </w:r>
          </w:p>
        </w:tc>
        <w:tc>
          <w:tcPr>
            <w:vAlign w:val="center"/>
          </w:tcPr>
          <w:p>
            <w:pPr>
              <w:jc w:val="center"/>
            </w:pPr>
            <w:r>
              <w:rPr>
                <w:rFonts w:ascii="Times New Roman"/>
                <w:sz w:val="24"/>
              </w:rPr>
              <w:t>0,003–0,007</w:t>
            </w:r>
          </w:p>
        </w:tc>
        <w:tc>
          <w:tcPr>
            <w:vAlign w:val="center"/>
          </w:tcPr>
          <w:p>
            <w:pPr>
              <w:jc w:val="center"/>
            </w:pPr>
            <w:r>
              <w:rPr>
                <w:rFonts w:ascii="Times New Roman"/>
                <w:sz w:val="24"/>
              </w:rPr>
              <w:t>0,0004</w:t>
            </w:r>
          </w:p>
        </w:tc>
        <w:tc>
          <w:tcPr>
            <w:vAlign w:val="center"/>
          </w:tcPr>
          <w:p>
            <w:pPr>
              <w:jc w:val="center"/>
            </w:pPr>
            <w:r>
              <w:rPr>
                <w:rFonts w:ascii="Times New Roman"/>
                <w:sz w:val="24"/>
              </w:rPr>
              <w:t>0,002–0,005</w:t>
            </w:r>
          </w:p>
        </w:tc>
        <w:tc>
          <w:tcPr>
            <w:vAlign w:val="center"/>
          </w:tcPr>
          <w:p>
            <w:pPr>
              <w:jc w:val="center"/>
            </w:pPr>
            <w:r>
              <w:rPr>
                <w:rFonts w:ascii="Times New Roman"/>
                <w:sz w:val="24"/>
              </w:rPr>
              <w:t>0,1–0,15</w:t>
            </w:r>
          </w:p>
        </w:tc>
      </w:tr>
      <w:tr>
        <w:tc>
          <w:tcPr>
            <w:vAlign w:val="center"/>
          </w:tcPr>
          <w:p>
            <w:pPr>
              <w:jc w:val="center"/>
            </w:pPr>
            <w:r>
              <w:rPr>
                <w:rFonts w:ascii="Times New Roman"/>
                <w:sz w:val="24"/>
              </w:rPr>
              <w:t>Электрическая прочность, кВ/мм</w:t>
            </w:r>
          </w:p>
        </w:tc>
        <w:tc>
          <w:tcPr>
            <w:vAlign w:val="center"/>
          </w:tcPr>
          <w:p>
            <w:pPr>
              <w:jc w:val="center"/>
            </w:pPr>
            <w:r>
              <w:rPr>
                <w:rFonts w:ascii="Times New Roman"/>
                <w:sz w:val="24"/>
              </w:rPr>
              <w:t>25–30</w:t>
            </w:r>
          </w:p>
        </w:tc>
        <w:tc>
          <w:tcPr>
            <w:vAlign w:val="center"/>
          </w:tcPr>
          <w:p>
            <w:pPr>
              <w:jc w:val="center"/>
            </w:pPr>
            <w:r>
              <w:rPr>
                <w:rFonts w:ascii="Times New Roman"/>
                <w:sz w:val="24"/>
              </w:rPr>
              <w:t>30–35</w:t>
            </w:r>
          </w:p>
        </w:tc>
        <w:tc>
          <w:tcPr>
            <w:vAlign w:val="center"/>
          </w:tcPr>
          <w:p>
            <w:pPr>
              <w:jc w:val="center"/>
            </w:pPr>
            <w:r>
              <w:rPr>
                <w:rFonts w:ascii="Times New Roman"/>
                <w:sz w:val="24"/>
              </w:rPr>
              <w:t>28–32</w:t>
            </w:r>
          </w:p>
        </w:tc>
        <w:tc>
          <w:tcPr>
            <w:vAlign w:val="center"/>
          </w:tcPr>
          <w:p>
            <w:pPr>
              <w:jc w:val="center"/>
            </w:pPr>
            <w:r>
              <w:rPr>
                <w:rFonts w:ascii="Times New Roman"/>
                <w:sz w:val="24"/>
              </w:rPr>
              <w:t>20–25</w:t>
            </w:r>
          </w:p>
        </w:tc>
      </w:tr>
      <w:tr>
        <w:tc>
          <w:tcPr>
            <w:vAlign w:val="center"/>
          </w:tcPr>
          <w:p>
            <w:pPr>
              <w:jc w:val="center"/>
            </w:pPr>
            <w:r>
              <w:rPr>
                <w:rFonts w:ascii="Times New Roman"/>
                <w:sz w:val="24"/>
              </w:rPr>
              <w:t>Стойкость к влаге</w:t>
            </w:r>
          </w:p>
        </w:tc>
        <w:tc>
          <w:tcPr>
            <w:vAlign w:val="center"/>
          </w:tcPr>
          <w:p>
            <w:pPr>
              <w:jc w:val="center"/>
            </w:pPr>
            <w:r>
              <w:rPr>
                <w:rFonts w:ascii="Times New Roman"/>
                <w:sz w:val="24"/>
              </w:rPr>
              <w:t>Низкая</w:t>
            </w:r>
          </w:p>
        </w:tc>
        <w:tc>
          <w:tcPr>
            <w:vAlign w:val="center"/>
          </w:tcPr>
          <w:p>
            <w:pPr>
              <w:jc w:val="center"/>
            </w:pPr>
            <w:r>
              <w:rPr>
                <w:rFonts w:ascii="Times New Roman"/>
                <w:sz w:val="24"/>
              </w:rPr>
              <w:t>Высокая</w:t>
            </w:r>
          </w:p>
        </w:tc>
        <w:tc>
          <w:tcPr>
            <w:vAlign w:val="center"/>
          </w:tcPr>
          <w:p>
            <w:pPr>
              <w:jc w:val="center"/>
            </w:pPr>
            <w:r>
              <w:rPr>
                <w:rFonts w:ascii="Times New Roman"/>
                <w:sz w:val="24"/>
              </w:rPr>
              <w:t>Высокая</w:t>
            </w:r>
          </w:p>
        </w:tc>
        <w:tc>
          <w:tcPr>
            <w:vAlign w:val="center"/>
          </w:tcPr>
          <w:p>
            <w:pPr>
              <w:jc w:val="center"/>
            </w:pPr>
            <w:r>
              <w:rPr>
                <w:rFonts w:ascii="Times New Roman"/>
                <w:sz w:val="24"/>
              </w:rPr>
              <w:t>Средняя</w:t>
            </w:r>
          </w:p>
        </w:tc>
      </w:tr>
      <w:tr>
        <w:tc>
          <w:tcPr>
            <w:vAlign w:val="center"/>
          </w:tcPr>
          <w:p>
            <w:pPr>
              <w:jc w:val="center"/>
            </w:pPr>
            <w:r>
              <w:rPr>
                <w:rFonts w:ascii="Times New Roman"/>
                <w:sz w:val="24"/>
              </w:rPr>
              <w:t>Гибкость</w:t>
            </w:r>
          </w:p>
        </w:tc>
        <w:tc>
          <w:tcPr>
            <w:vAlign w:val="center"/>
          </w:tcPr>
          <w:p>
            <w:pPr>
              <w:jc w:val="center"/>
            </w:pPr>
            <w:r>
              <w:rPr>
                <w:rFonts w:ascii="Times New Roman"/>
                <w:sz w:val="24"/>
              </w:rPr>
              <w:t>Низкая</w:t>
            </w:r>
          </w:p>
        </w:tc>
        <w:tc>
          <w:tcPr>
            <w:vAlign w:val="center"/>
          </w:tcPr>
          <w:p>
            <w:pPr>
              <w:jc w:val="center"/>
            </w:pPr>
            <w:r>
              <w:rPr>
                <w:rFonts w:ascii="Times New Roman"/>
                <w:sz w:val="24"/>
              </w:rPr>
              <w:t>Средняя</w:t>
            </w:r>
          </w:p>
        </w:tc>
        <w:tc>
          <w:tcPr>
            <w:vAlign w:val="center"/>
          </w:tcPr>
          <w:p>
            <w:pPr>
              <w:jc w:val="center"/>
            </w:pPr>
            <w:r>
              <w:rPr>
                <w:rFonts w:ascii="Times New Roman"/>
                <w:sz w:val="24"/>
              </w:rPr>
              <w:t>Высокая</w:t>
            </w:r>
          </w:p>
        </w:tc>
        <w:tc>
          <w:tcPr>
            <w:vAlign w:val="center"/>
          </w:tcPr>
          <w:p>
            <w:pPr>
              <w:jc w:val="center"/>
            </w:pPr>
            <w:r>
              <w:rPr>
                <w:rFonts w:ascii="Times New Roman"/>
                <w:sz w:val="24"/>
              </w:rPr>
              <w:t>Средняя</w:t>
            </w:r>
          </w:p>
        </w:tc>
      </w:tr>
    </w:tbl>
    <w:p>
      <w:r>
        <w:t/>
      </w:r>
    </w:p>
    <w:p>
      <w:pPr>
        <w:pStyle w:val="Heading2"/>
        <w:spacing w:before="240" w:after="120"/>
      </w:pPr>
      <w:r>
        <w:rPr>
          <w:rFonts w:ascii="Times New Roman" w:hAnsi="Times New Roman"/>
          <w:b/>
          <w:sz w:val="28"/>
        </w:rPr>
        <w:t xml:space="preserve">Условия эксплуатации кабельных линий 6–10 кВ</w:t>
      </w:r>
    </w:p>
    <w:p>
      <w:pPr>
        <w:jc w:val="both"/>
        <w:ind w:firstLine="708"/>
        <w:spacing w:line="360" w:lineRule="auto"/>
      </w:pPr>
      <w:r>
        <w:rPr>
          <w:rFonts w:ascii="Times New Roman" w:hAnsi="Times New Roman"/>
          <w:sz w:val="28"/>
        </w:rPr>
        <w:t xml:space="preserve">Кабельные линии среднего напряжения эксплуатируются в разнообразных условиях, которые оказывают существенное влияние на процессы деградации изоляции. Понимание этих условий необходимо для правильной оценки состояния кабельной линии и прогнозирования ее остаточного ресурса.</w:t>
      </w:r>
    </w:p>
    <w:p>
      <w:pPr>
        <w:jc w:val="both"/>
        <w:ind w:firstLine="708"/>
        <w:spacing w:line="360" w:lineRule="auto"/>
      </w:pPr>
      <w:r>
        <w:rPr>
          <w:rFonts w:ascii="Times New Roman" w:hAnsi="Times New Roman"/>
          <w:sz w:val="28"/>
        </w:rPr>
        <w:t xml:space="preserve">Температурный режим является одним из важнейших факторов, определяющих скорость старения изоляции. Нагрев кабеля происходит за счет протекания рабочего тока через токопроводящую жилу, диэлектрических потерь в изоляции и, в некоторых случаях, внешних источников тепла. Температура жилы кабеля в нормальном режиме не должна превышать значений, установленных для данного типа изоляции. Систематические перегрузки приводят к ускоренному термическому старению полимерных материалов, которое проявляется в изменении их физико-химической структуры, снижении эластичности и электрической прочности.</w:t>
      </w:r>
    </w:p>
    <w:p>
      <w:pPr>
        <w:jc w:val="both"/>
        <w:ind w:firstLine="708"/>
        <w:spacing w:line="360" w:lineRule="auto"/>
      </w:pPr>
      <w:r>
        <w:rPr>
          <w:rFonts w:ascii="Times New Roman" w:hAnsi="Times New Roman"/>
          <w:sz w:val="28"/>
        </w:rPr>
        <w:t xml:space="preserve">Электрическое поле в изоляции кабеля имеет радиальное распределение, при этом максимальная напряженность наблюдается на поверхности токопроводящей жилы. Длительное воздействие электрического поля вызывает процессы электрического старения, связанные с инжекцией зарядов, образованием и развитием микродефектов в структуре материала. Особую опасность представляют частичные разряды, возникающие в микропустотах и на границах раздела материалов с различными диэлектрическими свойствами.</w:t>
      </w:r>
    </w:p>
    <w:p>
      <w:pPr>
        <w:jc w:val="both"/>
        <w:ind w:firstLine="708"/>
        <w:spacing w:line="360" w:lineRule="auto"/>
      </w:pPr>
      <w:r>
        <w:rPr>
          <w:rFonts w:ascii="Times New Roman" w:hAnsi="Times New Roman"/>
          <w:sz w:val="28"/>
        </w:rPr>
        <w:t xml:space="preserve">Влажность окружающей среды оказывает значительное влияние на состояние изоляции, особенно при наличии дефектов защитных оболочек. Проникновение влаги в изоляцию приводит к снижению ее электрической прочности, увеличению диэлектрических потерь и развитию так называемых «водяных триингов» – древовидных структур микроканалов, заполненных водой. Для бумажно-масляной изоляции увлажнение представляет особую опасность, так как вода не совместима с изоляционным маслом и резко снижает пробивное напряжение.</w:t>
      </w:r>
    </w:p>
    <w:p>
      <w:pPr>
        <w:jc w:val="both"/>
        <w:ind w:firstLine="708"/>
        <w:spacing w:line="360" w:lineRule="auto"/>
      </w:pPr>
      <w:r>
        <w:rPr>
          <w:rFonts w:ascii="Times New Roman" w:hAnsi="Times New Roman"/>
          <w:sz w:val="28"/>
        </w:rPr>
        <w:t xml:space="preserve">Механические воздействия на кабельные линии включают статические нагрузки от грунта при подземной прокладке, динамические нагрузки от вибраций и перемещений, а также термомеханические напряжения, возникающие при циклических изменениях температуры. Эти воздействия могут приводить к образованию микротрещин в изоляции, нарушению контакта между слоями, повреждению экранов и защитных оболочек.</w:t>
      </w:r>
    </w:p>
    <w:p>
      <w:pPr>
        <w:jc w:val="both"/>
        <w:ind w:firstLine="708"/>
        <w:spacing w:line="360" w:lineRule="auto"/>
      </w:pPr>
      <w:r>
        <w:rPr>
          <w:rFonts w:ascii="Times New Roman" w:hAnsi="Times New Roman"/>
          <w:sz w:val="28"/>
        </w:rPr>
        <w:t xml:space="preserve">Химические факторы включают воздействие агрессивных веществ, содержащихся в грунте или окружающей среде. Особенно опасны кислоты, щелочи, органические растворители и соли, которые могут вызывать коррозию металлических элементов конструкции и деструкцию полимерных материалов. В промышленных зонах кабели могут подвергаться воздействию масел, топлива и других химически активных веществ.</w:t>
      </w:r>
    </w:p>
    <w:p>
      <w:pPr>
        <w:jc w:val="both"/>
        <w:ind w:firstLine="708"/>
        <w:spacing w:line="360" w:lineRule="auto"/>
      </w:pPr>
      <w:r>
        <w:rPr>
          <w:rFonts w:ascii="Times New Roman" w:hAnsi="Times New Roman"/>
          <w:sz w:val="28"/>
        </w:rPr>
        <w:t xml:space="preserve">Комбинированное воздействие перечисленных факторов приводит к постепенной деградации изоляции, которая проявляется в ухудшении ее диэлектрических свойств, снижении механической прочности и, в конечном итоге, может привести к пробою. Скорость деградации зависит от интенсивности воздействующих факторов, качества изготовления кабеля, правильности монтажа и условий эксплуатации.</w:t>
      </w:r>
    </w:p>
    <w:p>
      <w:pPr>
        <w:pStyle w:val="Heading2"/>
        <w:spacing w:before="240" w:after="120"/>
      </w:pPr>
      <w:r>
        <w:rPr>
          <w:rFonts w:ascii="Times New Roman" w:hAnsi="Times New Roman"/>
          <w:b/>
          <w:sz w:val="28"/>
        </w:rPr>
        <w:t xml:space="preserve">Нормативные требования к изоляции</w:t>
      </w:r>
    </w:p>
    <w:p>
      <w:pPr>
        <w:jc w:val="both"/>
        <w:ind w:firstLine="708"/>
        <w:spacing w:line="360" w:lineRule="auto"/>
      </w:pPr>
      <w:r>
        <w:rPr>
          <w:rFonts w:ascii="Times New Roman" w:hAnsi="Times New Roman"/>
          <w:sz w:val="28"/>
        </w:rPr>
        <w:t xml:space="preserve">Требования к изоляции кабелей среднего напряжения регламентируются комплексом нормативных документов, включающих государственные стандарты, технические условия производителей и правила устройства электроустановок.</w:t>
      </w:r>
    </w:p>
    <w:p>
      <w:pPr>
        <w:jc w:val="both"/>
        <w:ind w:firstLine="708"/>
        <w:spacing w:line="360" w:lineRule="auto"/>
      </w:pPr>
      <w:r>
        <w:rPr>
          <w:rFonts w:ascii="Times New Roman" w:hAnsi="Times New Roman"/>
          <w:sz w:val="28"/>
        </w:rPr>
        <w:t xml:space="preserve">Основные электрические характеристики изоляции нормируются стандартами серии ГОСТ и международными стандартами IEC. Испытательное напряжение переменного тока для кабелей 6 кВ составляет 12,7 кВ (для СПЭ и ЭПР изоляции) или 10 кВ (для бумажно-масляной изоляции) при продолжительности испытания 5 минут для приемо-сдаточных испытаний. Для кабелей 10 кВ соответствующие значения составляют 21,2 кВ и 16,7 кВ. Эти испытания проводятся на заводе-изготовителе для подтверждения качества продукции.</w:t>
      </w:r>
    </w:p>
    <w:p>
      <w:pPr>
        <w:jc w:val="both"/>
        <w:ind w:firstLine="708"/>
        <w:spacing w:line="360" w:lineRule="auto"/>
      </w:pPr>
      <w:r>
        <w:rPr>
          <w:rFonts w:ascii="Times New Roman" w:hAnsi="Times New Roman"/>
          <w:sz w:val="28"/>
        </w:rPr>
        <w:t xml:space="preserve">Испытания повышенным напряжением постоянного тока применяются для профилактических испытаний кабелей, находящихся в эксплуатации. Значения испытательного напряжения составляют 24 кВ для кабелей 6 кВ и 40 кВ для кабелей 10 кВ при продолжительности испытания 10 минут. Однако для кабелей с СПЭ-изоляцией испытания постоянным напряжением имеют ограничения, так как могут приводить к накоплению объемного заряда и последующему повреждению изоляции.</w:t>
      </w:r>
    </w:p>
    <w:p>
      <w:pPr>
        <w:jc w:val="both"/>
        <w:ind w:firstLine="708"/>
        <w:spacing w:line="360" w:lineRule="auto"/>
      </w:pPr>
      <w:r>
        <w:rPr>
          <w:rFonts w:ascii="Times New Roman" w:hAnsi="Times New Roman"/>
          <w:sz w:val="28"/>
        </w:rPr>
        <w:t xml:space="preserve">Сопротивление изоляции нормируется в зависимости от типа и конструкции кабеля. Для кабелей с полимерной изоляцией минимальное значение сопротивления изоляции, приведенное к температуре 20°C и длине 1 км, должно составлять не менее 100 МОм·км для новых кабелей. В процессе эксплуатации допускается снижение этого показателя, однако резкое уменьшение сопротивления изоляции является признаком ее увлажнения или повреждения.</w:t>
      </w:r>
    </w:p>
    <w:p>
      <w:pPr>
        <w:jc w:val="both"/>
        <w:ind w:firstLine="708"/>
        <w:spacing w:line="360" w:lineRule="auto"/>
      </w:pPr>
      <w:r>
        <w:rPr>
          <w:rFonts w:ascii="Times New Roman" w:hAnsi="Times New Roman"/>
          <w:sz w:val="28"/>
        </w:rPr>
        <w:t xml:space="preserve">Тангенс угла диэлектрических потерь (tgδ) является важным диагностическим параметром, характеризующим качество изоляции. Для кабелей с СПЭ-изоляцией нормативное значение tgδ не должно превышать 0,001–0,002 при частоте 50 Гц и температуре 20°C. Увеличение этого параметра свидетельствует о развитии процессов старения и увлажнения изоляции.</w:t>
      </w:r>
    </w:p>
    <w:p>
      <w:pPr>
        <w:jc w:val="both"/>
        <w:ind w:firstLine="708"/>
        <w:spacing w:line="360" w:lineRule="auto"/>
      </w:pPr>
      <w:r>
        <w:rPr>
          <w:rFonts w:ascii="Times New Roman" w:hAnsi="Times New Roman"/>
          <w:sz w:val="28"/>
        </w:rPr>
        <w:t xml:space="preserve">Требования к частичным разрядам устанавливают максимально допустимый уровень их интенсивности при испытательном напряжении. Для кабелей 6–10 кВ с экструдированной изоляцией уровень частичных разрядов не должен превышать 10 пКл при напряжении 1,73U₀ (где U₀ – номинальное фазное напряжение).</w:t>
      </w:r>
    </w:p>
    <w:p>
      <w:pPr>
        <w:jc w:val="both"/>
        <w:ind w:firstLine="708"/>
        <w:spacing w:line="360" w:lineRule="auto"/>
      </w:pPr>
      <w:r>
        <w:rPr>
          <w:rFonts w:ascii="Times New Roman" w:hAnsi="Times New Roman"/>
          <w:sz w:val="28"/>
        </w:rPr>
        <w:t xml:space="preserve">Правила устройства электроустановок (ПУЭ) устанавливают требования к выбору типа кабеля в зависимости от условий прокладки, допустимым токовым нагрузкам, способам прокладки и защите от механических повреждений. Согласно ПУЭ, кабели должны выбираться с учетом условий окружающей среды, характера нагрузки и требований к надежности электроснабжения.</w:t>
      </w:r>
    </w:p>
    <w:p>
      <w:pPr>
        <w:jc w:val="both"/>
        <w:ind w:firstLine="708"/>
        <w:spacing w:line="360" w:lineRule="auto"/>
      </w:pPr>
      <w:r>
        <w:rPr>
          <w:rFonts w:ascii="Times New Roman" w:hAnsi="Times New Roman"/>
          <w:sz w:val="28"/>
        </w:rPr>
        <w:t xml:space="preserve">Периодичность профилактических испытаний кабельных линий регламентируется нормативными документами энергоснабжающих организаций. Как правило, комплексные испытания проводятся не реже одного раза в 6 лет для кабелей с бумажно-масляной изоляцией и не реже одного раза в 8–12 лет для кабелей с полимерной изоляцией. При этом периодичность может корректироваться в зависимости от условий эксплуатации, результатов предыдущих испытаний и статистики повреждений.</w:t>
      </w:r>
    </w:p>
    <w:p>
      <w:r>
        <w:t/>
      </w:r>
    </w:p>
    <w:p>
      <w:pPr>
        <w:pStyle w:val="Heading1"/>
        <w:jc w:val="center"/>
        <w:spacing w:before="240" w:after="240"/>
      </w:pPr>
      <w:r>
        <w:rPr>
          <w:rFonts w:ascii="Times New Roman" w:hAnsi="Times New Roman"/>
          <w:b/>
          <w:sz w:val="28"/>
        </w:rPr>
        <w:t xml:space="preserve">ПРИЧИНЫ И МЕХАНИЗМЫ ДЕГРАДАЦИИ ИЗОЛЯЦИИ КАБЕЛЬНЫХ ЛИНИЙ</w:t>
      </w:r>
    </w:p>
    <w:p>
      <w:pPr>
        <w:jc w:val="both"/>
        <w:ind w:firstLine="708"/>
        <w:spacing w:line="360" w:lineRule="auto"/>
      </w:pPr>
      <w:r>
        <w:rPr>
          <w:rFonts w:ascii="Times New Roman" w:hAnsi="Times New Roman"/>
          <w:sz w:val="28"/>
        </w:rPr>
        <w:t xml:space="preserve">Деградация изоляции кабельных линий среднего напряжения (6–10 кВ) представляет собой сложный многофакторный процесс, определяющий надежность и долговечность электросетевой инфраструктуры. Статистические данные свидетельствуют, что приблизительно 67% отказов в электрических сетях связаны с длительным перегревом кабелей, поскольку аномальные температурные режимы ускоряют старение изоляционных материалов и повышают риск теплового пробоя</w:t>
      </w:r>
      <w:hyperlink w:anchor="_Source_7">
        <w:r>
          <w:rPr>
            <w:rFonts w:ascii="Times New Roman" w:hAnsi="Times New Roman"/>
            <w:sz w:val="28"/>
            <w:rStyle w:val="Hyperlink"/>
          </w:rPr>
          <w:t>[7]</w:t>
        </w:r>
      </w:hyperlink>
      <w:r>
        <w:rPr>
          <w:rFonts w:ascii="Times New Roman" w:hAnsi="Times New Roman"/>
          <w:sz w:val="28"/>
        </w:rPr>
        <w:t xml:space="preserve">. Понимание механизмов деградации критически важно для разработки эффективных стратегий диагностики и профилактического обслуживания кабельных систем.</w:t>
      </w:r>
    </w:p>
    <w:p>
      <w:pPr>
        <w:jc w:val="both"/>
        <w:ind w:firstLine="708"/>
        <w:spacing w:line="360" w:lineRule="auto"/>
      </w:pPr>
      <w:r>
        <w:rPr>
          <w:rFonts w:ascii="Times New Roman" w:hAnsi="Times New Roman"/>
          <w:sz w:val="28"/>
        </w:rPr>
        <w:t xml:space="preserve">Процесс старения изоляции носит необратимый характер и развивается под воздействием комплекса внешних и внутренних факторов. К основным причинам деградации относятся тепловые нагрузки, электрические напряжения, воздействие влаги, механические деформации и химические процессы. Каждый из этих факторов имеет специфические механизмы воздействия на молекулярную структуру изоляционных материалов, приводя к постепенному ухудшению их диэлектрических свойств. В реальных условиях эксплуатации указанные факторы действуют не изолированно, а в различных комбинациях, что существенно усложняет прогнозирование остаточного ресурса кабельных линий.</w:t>
      </w:r>
    </w:p>
    <w:p>
      <w:pPr>
        <w:pStyle w:val="Heading2"/>
        <w:spacing w:before="240" w:after="120"/>
      </w:pPr>
      <w:r>
        <w:rPr>
          <w:rFonts w:ascii="Times New Roman" w:hAnsi="Times New Roman"/>
          <w:b/>
          <w:sz w:val="28"/>
        </w:rPr>
        <w:t xml:space="preserve">Тепловое старение изоляции</w:t>
      </w:r>
    </w:p>
    <w:p>
      <w:pPr>
        <w:jc w:val="both"/>
        <w:ind w:firstLine="708"/>
        <w:spacing w:line="360" w:lineRule="auto"/>
      </w:pPr>
      <w:r>
        <w:rPr>
          <w:rFonts w:ascii="Times New Roman" w:hAnsi="Times New Roman"/>
          <w:sz w:val="28"/>
        </w:rPr>
        <w:t xml:space="preserve">Тепловое старение является одним из наиболее значимых механизмов деградации изоляции кабельных линий. Температурный режим работы кабеля определяется балансом между выделением джоулева тепла в токопроводящих жилах и отводом тепла в окружающую среду. Превышение допустимых температурных границ инициирует необратимые физико-химические процессы в изоляционном материале, приводящие к ускоренному старению и сокращению срока службы.</w:t>
      </w:r>
    </w:p>
    <w:p>
      <w:pPr>
        <w:jc w:val="both"/>
        <w:ind w:firstLine="708"/>
        <w:spacing w:line="360" w:lineRule="auto"/>
      </w:pPr>
      <w:r>
        <w:rPr>
          <w:rFonts w:ascii="Times New Roman" w:hAnsi="Times New Roman"/>
          <w:sz w:val="28"/>
        </w:rPr>
        <w:t xml:space="preserve">Механизм теплового старения основан на термической деструкции полимерных цепей изоляции. При повышенных температурах активизируются процессы термоокислительной деградации, разрыва макромолекулярных связей и образования низкомолекулярных продуктов распада. Для сшитого полиэтилена (СПЭ), широко применяемого в современных кабелях среднего напряжения, критической является температура выше 90°C, при которой резко возрастает скорость деструктивных процессов. Длительная эксплуатация при температурах, близких к предельно допустимым значениям, приводит к постепенному охрупчиванию изоляции, снижению её эластичности и механической прочности.</w:t>
      </w:r>
    </w:p>
    <w:p>
      <w:pPr>
        <w:jc w:val="both"/>
        <w:ind w:firstLine="708"/>
        <w:spacing w:line="360" w:lineRule="auto"/>
      </w:pPr>
      <w:r>
        <w:rPr>
          <w:rFonts w:ascii="Times New Roman" w:hAnsi="Times New Roman"/>
          <w:sz w:val="28"/>
        </w:rPr>
        <w:t xml:space="preserve">Температурное поле кабеля характеризуется неравномерным распределением, что создает зоны локального перегрева. Наиболее критичными участками являются области с ухудшенными условиями теплоотвода: плотные кабельные укладки, пересечения с другими коммуникациями, участки с высоким термическим сопротивлением грунта. Исследования показывают, что оптимизация токонесущей способности подземных кабелей требует учета динамики температурных процессов и применения численных методов моделирования</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Влияние теплового старения усугубляется при циклических температурных нагрузках, характерных для режимов переменного электропотребления. Термоциклирование вызывает механические напряжения на границах раздела различных материалов кабельной конструкции вследствие различия коэффициентов теплового расширения. Повторяющиеся циклы нагрева и охлаждения способствуют образованию микротрещин в изоляции, которые становятся очагами развития частичных разрядов и водных триингов.</w:t>
      </w:r>
    </w:p>
    <w:p>
      <w:pPr>
        <w:jc w:val="both"/>
        <w:ind w:firstLine="708"/>
        <w:spacing w:line="360" w:lineRule="auto"/>
      </w:pPr>
      <w:r>
        <w:rPr>
          <w:rFonts w:ascii="Times New Roman" w:hAnsi="Times New Roman"/>
          <w:sz w:val="28"/>
        </w:rPr>
        <w:t xml:space="preserve">Современные подходы к управлению тепловым режимом кабельных линий включают применение распределенных систем температурного мониторинга на основе волоконно-оптических датчиков, позволяющих получать непрерывную информацию о температурном поле по всей длине кабеля. Точное прогнозирование температуры кабеля с учетом множественных факторов, таких как токовая нагрузка, условия окружающей среды и теплофизические свойства грунта, обеспечивается применением современных алгоритмов машинного обучения и нейронных сетей</w:t>
      </w:r>
      <w:hyperlink w:anchor="_Source_7">
        <w:r>
          <w:rPr>
            <w:rFonts w:ascii="Times New Roman" w:hAnsi="Times New Roman"/>
            <w:sz w:val="28"/>
            <w:rStyle w:val="Hyperlink"/>
          </w:rPr>
          <w:t>[7]</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Электрическое старение и частичные разряды</w:t>
      </w:r>
    </w:p>
    <w:p>
      <w:pPr>
        <w:jc w:val="both"/>
        <w:ind w:firstLine="708"/>
        <w:spacing w:line="360" w:lineRule="auto"/>
      </w:pPr>
      <w:r>
        <w:rPr>
          <w:rFonts w:ascii="Times New Roman" w:hAnsi="Times New Roman"/>
          <w:sz w:val="28"/>
        </w:rPr>
        <w:t xml:space="preserve">Электрическое старение изоляции представляет собой процесс постепенной деградации диэлектрических свойств под воздействием электрического поля. Основным механизмом электрического старения в кабелях среднего напряжения являются частичные разряды (ЧР) – локализованные электрические пробои в микропустотах, трещинах или на границах раздела диэлектрических материалов, не приводящие к полному пробою изоляции.</w:t>
      </w:r>
    </w:p>
    <w:p>
      <w:pPr>
        <w:jc w:val="both"/>
        <w:ind w:firstLine="708"/>
        <w:spacing w:line="360" w:lineRule="auto"/>
      </w:pPr>
      <w:r>
        <w:rPr>
          <w:rFonts w:ascii="Times New Roman" w:hAnsi="Times New Roman"/>
          <w:sz w:val="28"/>
        </w:rPr>
        <w:t xml:space="preserve">Частичные разряды возникают в областях с локальным усилением электрического поля, превышающим электрическую прочность газовой или жидкой фазы включений. Каждый акт частичного разряда сопровождается выделением энергии, что вызывает локальное повышение температуры, образование озона и оксидов азота, а также эмиссию ультрафиолетового излучения. Эти факторы инициируют химическую деструкцию изоляционного материала в зоне разряда, постепенно расширяя область повреждения.</w:t>
      </w:r>
    </w:p>
    <w:p>
      <w:pPr>
        <w:jc w:val="both"/>
        <w:ind w:firstLine="708"/>
        <w:spacing w:line="360" w:lineRule="auto"/>
      </w:pPr>
      <w:r>
        <w:rPr>
          <w:rFonts w:ascii="Times New Roman" w:hAnsi="Times New Roman"/>
          <w:sz w:val="28"/>
        </w:rPr>
        <w:t xml:space="preserve">Развитие частичных разрядов носит прогрессирующий характер. На начальных стадиях ЧР локализуются в микроскопических дефектах структуры изоляции, образовавшихся в процессе производства или монтажа кабеля. По мере эрозии материала под воздействием разрядов формируются каналы проводимости, которые постепенно разветвляются и углубляются в толщу изоляции. При достижении критической степени развития ЧР-каналов происходит полный пробой изоляции и выход кабеля из строя.</w:t>
      </w:r>
    </w:p>
    <w:p>
      <w:pPr>
        <w:jc w:val="both"/>
        <w:ind w:firstLine="708"/>
        <w:spacing w:line="360" w:lineRule="auto"/>
      </w:pPr>
      <w:r>
        <w:rPr>
          <w:rFonts w:ascii="Times New Roman" w:hAnsi="Times New Roman"/>
          <w:sz w:val="28"/>
        </w:rPr>
        <w:t xml:space="preserve">Интенсивность частичных разрядов зависит от множества факторов, включая амплитуду и частоту приложенного напряжения, температуру изоляции, наличие и характер дефектов. Повышение температуры изоляции снижает порог возникновения ЧР и увеличивает их интенсивность, что обуславливает синергетический эффект совместного воздействия теплового и электрического старения. Кратковременные перенапряжения в сети, вызванные коммутационными процессами или грозовыми импульсами, могут значительно ускорить развитие частичных разрядов.</w:t>
      </w:r>
    </w:p>
    <w:p>
      <w:pPr>
        <w:jc w:val="both"/>
        <w:ind w:firstLine="708"/>
        <w:spacing w:line="360" w:lineRule="auto"/>
      </w:pPr>
      <w:r>
        <w:rPr>
          <w:rFonts w:ascii="Times New Roman" w:hAnsi="Times New Roman"/>
          <w:sz w:val="28"/>
        </w:rPr>
        <w:t xml:space="preserve">Диагностика частичных разрядов является важным инструментом оценки состояния изоляции кабельных линий. Современные методы обнаружения ЧР основаны на регистрации электромагнитных, акустических или оптических сигналов, сопровождающих разрядные процессы. Комплексный анализ параметров частичных разрядов позволяет не только выявить наличие дефектов изоляции, но и оценить степень их опасности, локализовать проблемные участки и прогнозировать остаточный ресурс кабеля.</w:t>
      </w:r>
    </w:p>
    <w:p>
      <w:pPr>
        <w:pStyle w:val="Heading2"/>
        <w:spacing w:before="240" w:after="120"/>
      </w:pPr>
      <w:r>
        <w:rPr>
          <w:rFonts w:ascii="Times New Roman" w:hAnsi="Times New Roman"/>
          <w:b/>
          <w:sz w:val="28"/>
        </w:rPr>
        <w:t xml:space="preserve">Влияние влаги и водных триингов</w:t>
      </w:r>
    </w:p>
    <w:p>
      <w:pPr>
        <w:jc w:val="both"/>
        <w:ind w:firstLine="708"/>
        <w:spacing w:line="360" w:lineRule="auto"/>
      </w:pPr>
      <w:r>
        <w:rPr>
          <w:rFonts w:ascii="Times New Roman" w:hAnsi="Times New Roman"/>
          <w:sz w:val="28"/>
        </w:rPr>
        <w:t xml:space="preserve">Проникновение влаги в структуру кабельной изоляции представляет серьезную угрозу надежности кабельных линий среднего напряжения. Вода может попадать в изоляцию через микротрещины в защитных оболочках, дефекты концевых и соединительных муфт, а также в результате диффузионных процессов через полимерные материалы. Даже незначительное увлажнение изоляции существенно снижает её электрическую прочность и ускоряет процессы деградации.</w:t>
      </w:r>
    </w:p>
    <w:p>
      <w:pPr>
        <w:jc w:val="both"/>
        <w:ind w:firstLine="708"/>
        <w:spacing w:line="360" w:lineRule="auto"/>
      </w:pPr>
      <w:r>
        <w:rPr>
          <w:rFonts w:ascii="Times New Roman" w:hAnsi="Times New Roman"/>
          <w:sz w:val="28"/>
        </w:rPr>
        <w:t xml:space="preserve">Водные триинги (water treeing) являются специфическим механизмом деградации полимерной изоляции, характерным для кабелей с изоляцией из сшитого полиэтилена и полиэтилена. Триинги представляют собой древовидные структуры микроскопических каналов, заполненных водой и продуктами деструкции полимера, распространяющихся в толще изоляции под воздействием электрического поля. Название «триинг» происходит от английского «tree» (дерево) вследствие характерной разветвленной формы этих образований.</w:t>
      </w:r>
    </w:p>
    <w:p>
      <w:pPr>
        <w:jc w:val="both"/>
        <w:ind w:firstLine="708"/>
        <w:spacing w:line="360" w:lineRule="auto"/>
      </w:pPr>
      <w:r>
        <w:rPr>
          <w:rFonts w:ascii="Times New Roman" w:hAnsi="Times New Roman"/>
          <w:sz w:val="28"/>
        </w:rPr>
        <w:t xml:space="preserve">Различают два основных типа водных триингов: боуты (bow-tie treeing) и венты (vented treeing). Боуты формируются вокруг проводящих включений в объеме изоляции и имеют характерную форму «бабочки» с двумя симметричными областями, ориентированными вдоль направления электрического поля. Венты инициируются на границе раздела изоляции с полупроводящими экранами и развиваются в радиальном направлении от внутренней или внешней поверхности изоляции к противоположному электроду.</w:t>
      </w:r>
    </w:p>
    <w:p>
      <w:pPr>
        <w:jc w:val="both"/>
        <w:ind w:firstLine="708"/>
        <w:spacing w:line="360" w:lineRule="auto"/>
      </w:pPr>
      <w:r>
        <w:rPr>
          <w:rFonts w:ascii="Times New Roman" w:hAnsi="Times New Roman"/>
          <w:sz w:val="28"/>
        </w:rPr>
        <w:t xml:space="preserve">Механизм образования водных триингов связан с локальным усилением электрического поля в микронеоднородностях изоляции в присутствии влаги. Под воздействием переменного электрического поля молекулы воды подвергаются электрофоретическим силам, что приводит к их миграции и накоплению в зонах концентрации поля. Электрохимические реакции на границе вода-полимер вызывают локальную деструкцию материала и формирование микрополостей, которые заполняются водой и продолжают разветвляться.</w:t>
      </w:r>
    </w:p>
    <w:p>
      <w:pPr>
        <w:jc w:val="both"/>
        <w:ind w:firstLine="708"/>
        <w:spacing w:line="360" w:lineRule="auto"/>
      </w:pPr>
      <w:r>
        <w:rPr>
          <w:rFonts w:ascii="Times New Roman" w:hAnsi="Times New Roman"/>
          <w:sz w:val="28"/>
        </w:rPr>
        <w:t xml:space="preserve">Развитие водных триингов носит долговременный характер и может продолжаться годами и десятилетиями. Скорость роста триингов зависит от напряженности электрического поля, температуры, содержания влаги и химического состава изоляционного материала. На поздних стадиях развития водные триинги могут трансформироваться в электрические триинги с частичными разрядами, что приводит к быстрому разрушению изоляции и пробою кабеля.</w:t>
      </w:r>
    </w:p>
    <w:p>
      <w:pPr>
        <w:jc w:val="both"/>
        <w:ind w:firstLine="708"/>
        <w:spacing w:line="360" w:lineRule="auto"/>
      </w:pPr>
      <w:r>
        <w:rPr>
          <w:rFonts w:ascii="Times New Roman" w:hAnsi="Times New Roman"/>
          <w:sz w:val="28"/>
        </w:rPr>
        <w:t xml:space="preserve">Предотвращение образования водных триингов требует комплексного подхода, включающего применение влагостойких изоляционных материалов с улучшенными характеристиками, обеспечение герметичности кабельных конструкций и соединительных муфт, а также контроль влажности в кабельных каналах и туннелях. Использование систем мониторинга влажности и температуры позволяет своевременно выявлять условия, благоприятные для развития водных триингов</w:t>
      </w:r>
      <w:hyperlink w:anchor="_Source_7">
        <w:r>
          <w:rPr>
            <w:rFonts w:ascii="Times New Roman" w:hAnsi="Times New Roman"/>
            <w:sz w:val="28"/>
            <w:rStyle w:val="Hyperlink"/>
          </w:rPr>
          <w:t>[7]</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Механические повреждения и деформации</w:t>
      </w:r>
    </w:p>
    <w:p>
      <w:pPr>
        <w:jc w:val="both"/>
        <w:ind w:firstLine="708"/>
        <w:spacing w:line="360" w:lineRule="auto"/>
      </w:pPr>
      <w:r>
        <w:rPr>
          <w:rFonts w:ascii="Times New Roman" w:hAnsi="Times New Roman"/>
          <w:sz w:val="28"/>
        </w:rPr>
        <w:t xml:space="preserve">Механические воздействия на кабельные линии могут происходить как на стадии монтажа, так и в процессе эксплуатации, приводя к повреждениям изоляции различной степени тяжести. Даже незначительные механические дефекты способны стать инициаторами процессов деградации, существенно сокращающих срок службы кабеля.</w:t>
      </w:r>
    </w:p>
    <w:p>
      <w:pPr>
        <w:jc w:val="both"/>
        <w:ind w:firstLine="708"/>
        <w:spacing w:line="360" w:lineRule="auto"/>
      </w:pPr>
      <w:r>
        <w:rPr>
          <w:rFonts w:ascii="Times New Roman" w:hAnsi="Times New Roman"/>
          <w:sz w:val="28"/>
        </w:rPr>
        <w:t xml:space="preserve">К основным видам механических повреждений относятся: растяжение и изгиб кабеля с превышением допустимых радиусов; сдавливание и деформация в местах прокладки; вибрационные нагрузки от работающего оборудования или транспорта; удары и проколы защитных оболочек при земляных работах. Каждый из этих факторов создает механические напряжения в изоляции, которые могут превышать предел прочности материала и вызывать образование микротрещин, расслоений или разрывов.</w:t>
      </w:r>
    </w:p>
    <w:p>
      <w:pPr>
        <w:jc w:val="both"/>
        <w:ind w:firstLine="708"/>
        <w:spacing w:line="360" w:lineRule="auto"/>
      </w:pPr>
      <w:r>
        <w:rPr>
          <w:rFonts w:ascii="Times New Roman" w:hAnsi="Times New Roman"/>
          <w:sz w:val="28"/>
        </w:rPr>
        <w:t xml:space="preserve">Изгибные деформации особенно опасны для кабелей с жесткой конструкцией. При превышении минимально допустимого радиуса изгиба в изоляции возникают растягивающие напряжения на внешней стороне изгиба и сжимающие – на внутренней. Эти напряжения могут вызвать отслоение изоляции от токопроводящей жилы или полупроводящих экранов, образование воздушных зазоров и микротрещин. Впоследствии эти дефекты становятся местами концентрации электрического поля и инициации частичных разрядов.</w:t>
      </w:r>
    </w:p>
    <w:p>
      <w:pPr>
        <w:jc w:val="both"/>
        <w:ind w:firstLine="708"/>
        <w:spacing w:line="360" w:lineRule="auto"/>
      </w:pPr>
      <w:r>
        <w:rPr>
          <w:rFonts w:ascii="Times New Roman" w:hAnsi="Times New Roman"/>
          <w:sz w:val="28"/>
        </w:rPr>
        <w:t xml:space="preserve">Вибрационные нагрузки, действующие на кабели в течение длительного времени, вызывают усталостные процессы в изоляционных материалах. Циклические механические напряжения приводят к накоплению микроповреждений, постепенному снижению механической прочности и эластичности изоляции. Особенно критичны вибрационные воздействия для кабелей, проложенных вблизи источников вибрации – трансформаторов, генераторов, транспортных магистралей.</w:t>
      </w:r>
    </w:p>
    <w:p>
      <w:pPr>
        <w:jc w:val="both"/>
        <w:ind w:firstLine="708"/>
        <w:spacing w:line="360" w:lineRule="auto"/>
      </w:pPr>
      <w:r>
        <w:rPr>
          <w:rFonts w:ascii="Times New Roman" w:hAnsi="Times New Roman"/>
          <w:sz w:val="28"/>
        </w:rPr>
        <w:t xml:space="preserve">Мониторинг вибрационных нагрузок на кабельные линии осуществляется с применением специализированных датчиков, позволяющих регистрировать амплитуду и частоту колебаний</w:t>
      </w:r>
      <w:hyperlink w:anchor="_Source_7">
        <w:r>
          <w:rPr>
            <w:rFonts w:ascii="Times New Roman" w:hAnsi="Times New Roman"/>
            <w:sz w:val="28"/>
            <w:rStyle w:val="Hyperlink"/>
          </w:rPr>
          <w:t>[7]</w:t>
        </w:r>
      </w:hyperlink>
      <w:r>
        <w:rPr>
          <w:rFonts w:ascii="Times New Roman" w:hAnsi="Times New Roman"/>
          <w:sz w:val="28"/>
        </w:rPr>
        <w:t xml:space="preserve">. Анализ корреляции между параметрами вибрации и температурой кабеля обеспечивает возможность раннего обнаружения аномальных режимов работы и предотвращения развития критических повреждений.</w:t>
      </w:r>
    </w:p>
    <w:p>
      <w:pPr>
        <w:jc w:val="both"/>
        <w:ind w:firstLine="708"/>
        <w:spacing w:line="360" w:lineRule="auto"/>
      </w:pPr>
      <w:r>
        <w:rPr>
          <w:rFonts w:ascii="Times New Roman" w:hAnsi="Times New Roman"/>
          <w:sz w:val="28"/>
        </w:rPr>
        <w:t xml:space="preserve">Внешние механические воздействия при проведении земляных работ остаются одной из наиболее частых причин аварийных повреждений подземных кабельных линий. Повреждение защитных оболочек при экскаваторных работах создает пути проникновения влаги в изоляцию и может вызывать непосредственное повреждение изоляционного слоя. Предотвращение таких инцидентов требует точной документации трасс кабельных линий, применения систем предупредительной сигнализации и соблюдения технологических регламентов при производстве работ вблизи кабельных трасс.</w:t>
      </w:r>
    </w:p>
    <w:p>
      <w:pPr>
        <w:pStyle w:val="Heading2"/>
        <w:spacing w:before="240" w:after="120"/>
      </w:pPr>
      <w:r>
        <w:rPr>
          <w:rFonts w:ascii="Times New Roman" w:hAnsi="Times New Roman"/>
          <w:b/>
          <w:sz w:val="28"/>
        </w:rPr>
        <w:t xml:space="preserve">Химическая деградация изоляционных материалов</w:t>
      </w:r>
    </w:p>
    <w:p>
      <w:pPr>
        <w:jc w:val="both"/>
        <w:ind w:firstLine="708"/>
        <w:spacing w:line="360" w:lineRule="auto"/>
      </w:pPr>
      <w:r>
        <w:rPr>
          <w:rFonts w:ascii="Times New Roman" w:hAnsi="Times New Roman"/>
          <w:sz w:val="28"/>
        </w:rPr>
        <w:t xml:space="preserve">Химическая деградация изоляции представляет собой совокупность процессов изменения химической структуры полимерных материалов под воздействием агрессивных веществ, кислорода, озона и продуктов собственного разложения. Эти процессы приводят к необратимому ухудшению физико-механических и диэлектрических свойств изоляции.</w:t>
      </w:r>
    </w:p>
    <w:p>
      <w:pPr>
        <w:jc w:val="both"/>
        <w:ind w:firstLine="708"/>
        <w:spacing w:line="360" w:lineRule="auto"/>
      </w:pPr>
      <w:r>
        <w:rPr>
          <w:rFonts w:ascii="Times New Roman" w:hAnsi="Times New Roman"/>
          <w:sz w:val="28"/>
        </w:rPr>
        <w:t xml:space="preserve">Окислительная деструкция является одним из основных механизмов химического старения полимерной изоляции. Молекулярный кислород, диффундирующий в структуру полимера из окружающей среды, вступает в химические реакции с макромолекулами, особенно интенсивно протекающие при повышенных температурах. Образующиеся перекисные соединения инициируют цепные реакции окисления, приводящие к разрыву полимерных цепей, образованию карбонильных и гидроксильных групп, изменению молекулярной массы и кристалличности полимера.</w:t>
      </w:r>
    </w:p>
    <w:p>
      <w:pPr>
        <w:jc w:val="both"/>
        <w:ind w:firstLine="708"/>
        <w:spacing w:line="360" w:lineRule="auto"/>
      </w:pPr>
      <w:r>
        <w:rPr>
          <w:rFonts w:ascii="Times New Roman" w:hAnsi="Times New Roman"/>
          <w:sz w:val="28"/>
        </w:rPr>
        <w:t xml:space="preserve">Озон, образующийся при частичных разрядах в газовых включениях изоляции или проникающий извне, обладает высокой химической активностью по отношению к полимерным материалам. Озонное старение проявляется в образовании поверхностных трещин, охрупчивании и потере эластичности изоляции. Особенно подвержены озонной деградации ненасыщенные полимеры, содержащие двойные связи в основной цепи.</w:t>
      </w:r>
    </w:p>
    <w:p>
      <w:pPr>
        <w:jc w:val="both"/>
        <w:ind w:firstLine="708"/>
        <w:spacing w:line="360" w:lineRule="auto"/>
      </w:pPr>
      <w:r>
        <w:rPr>
          <w:rFonts w:ascii="Times New Roman" w:hAnsi="Times New Roman"/>
          <w:sz w:val="28"/>
        </w:rPr>
        <w:t xml:space="preserve">Воздействие химически агрессивных сред может происходить при прокладке кабелей в промышленных зонах с загрязненными грунтами, содержащими кислоты, щелочи, органические растворители или соли. Проникновение этих веществ через дефекты защитных оболочек вызывает химическую коррозию изоляционных материалов, набухание, растрескивание и потерю диэлектрических свойств. Особую опасность представляют хлориды, способствующие электрохимической коррозии металлических экранов и проникновению влаги в изоляцию.</w:t>
      </w:r>
    </w:p>
    <w:p>
      <w:pPr>
        <w:jc w:val="both"/>
        <w:ind w:firstLine="708"/>
        <w:spacing w:line="360" w:lineRule="auto"/>
      </w:pPr>
      <w:r>
        <w:rPr>
          <w:rFonts w:ascii="Times New Roman" w:hAnsi="Times New Roman"/>
          <w:sz w:val="28"/>
        </w:rPr>
        <w:t xml:space="preserve">Продукты термической и электрической деструкции изоляции, накапливающиеся в процессе старения, могут выступать в роли катализаторов дальнейших деградационных процессов. Низкомолекулярные продукты распада, обладающие повышенной подвижностью, мигрируют в структуре полимера, создавая локальные неоднородности и снижая электрическую прочность изоляции. Некоторые продукты деструкции обладают проводящими свойствами, что приводит к увеличению диэлектрических потерь и ускорению теплового старения.</w:t>
      </w:r>
    </w:p>
    <w:p>
      <w:pPr>
        <w:jc w:val="both"/>
        <w:ind w:firstLine="708"/>
        <w:spacing w:line="360" w:lineRule="auto"/>
      </w:pPr>
      <w:r>
        <w:rPr>
          <w:rFonts w:ascii="Times New Roman" w:hAnsi="Times New Roman"/>
          <w:sz w:val="28"/>
        </w:rPr>
        <w:t xml:space="preserve">Стабилизация полимерных изоляционных материалов против химической деградации достигается введением антиоксидантов, поглотителей ультрафиолетового излучения и других функциональных добавок на стадии производства кабеля. Однако эффективность стабилизаторов снижается с течением времени вследствие их расходования в реакциях и диффузионных потерь, что определяет ограниченный срок службы кабельной изоляции.</w:t>
      </w:r>
    </w:p>
    <w:p>
      <w:pPr>
        <w:pStyle w:val="Heading2"/>
        <w:spacing w:before="240" w:after="120"/>
      </w:pPr>
      <w:r>
        <w:rPr>
          <w:rFonts w:ascii="Times New Roman" w:hAnsi="Times New Roman"/>
          <w:b/>
          <w:sz w:val="28"/>
        </w:rPr>
        <w:t xml:space="preserve">Комбинированное воздействие факторов старения</w:t>
      </w:r>
    </w:p>
    <w:p>
      <w:pPr>
        <w:jc w:val="both"/>
        <w:ind w:firstLine="708"/>
        <w:spacing w:line="360" w:lineRule="auto"/>
      </w:pPr>
      <w:r>
        <w:rPr>
          <w:rFonts w:ascii="Times New Roman" w:hAnsi="Times New Roman"/>
          <w:sz w:val="28"/>
        </w:rPr>
        <w:t xml:space="preserve">В реальных условиях эксплуатации кабельные линии подвергаются одновременному воздействию множественных факторов деградации, взаимодействие которых приводит к синергетическим эффектам, существенно ускоряющим процессы старения изоляции по сравнению с действием отдельных факторов.</w:t>
      </w:r>
    </w:p>
    <w:p>
      <w:pPr>
        <w:jc w:val="both"/>
        <w:ind w:firstLine="708"/>
        <w:spacing w:line="360" w:lineRule="auto"/>
      </w:pPr>
      <w:r>
        <w:rPr>
          <w:rFonts w:ascii="Times New Roman" w:hAnsi="Times New Roman"/>
          <w:sz w:val="28"/>
        </w:rPr>
        <w:t xml:space="preserve">Наиболее значимой является комбинация теплового и электрического старения. Повышение температуры изоляции снижает её электрическую прочность и порог возникновения частичных разрядов, одновременно ускоряя химические процессы деструкции. Энергия, выделяющаяся при частичных разрядах, дополнительно повышает локальную температуру, создавая положительную обратную связь в процессе деградации. Статистические данные подтверждают, что длительный перегрев кабелей является основной причиной ускоренного старения изоляции и возникновения аварийных ситуаций</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Совместное действие влаги и электрического поля инициирует развитие водных триингов, скорость роста которых резко возрастает при повышении температуры. Термоциклирование в условиях увлажненной изоляции вызывает миграцию влаги и её концентрацию в зонах структурных дефектов, что усиливает электрохимические процессы деструкции. Механические напряжения, возникающие при температурных деформациях кабельной конструкции, способствуют образованию микротрещин, облегчающих проникновение влаги вглубь изоляции.</w:t>
      </w:r>
    </w:p>
    <w:p>
      <w:pPr>
        <w:jc w:val="both"/>
        <w:ind w:firstLine="708"/>
        <w:spacing w:line="360" w:lineRule="auto"/>
      </w:pPr>
      <w:r>
        <w:rPr>
          <w:rFonts w:ascii="Times New Roman" w:hAnsi="Times New Roman"/>
          <w:sz w:val="28"/>
        </w:rPr>
        <w:t xml:space="preserve">Химическая деградация изоляции усугубляется при одновременном воздействии тепловых и электрических нагрузок. Продукты термоокислительной деструкции изменяют локальную диэлектрическую проницаемость материала, создавая неоднородности электрического поля и области концентрации напряжений. Частичные разряды генерируют химически активные радикалы и озон, интенсифицирующие процессы окисления и деполимеризации изоляционного материала.</w:t>
      </w:r>
    </w:p>
    <w:p>
      <w:pPr>
        <w:jc w:val="both"/>
        <w:ind w:firstLine="708"/>
        <w:spacing w:line="360" w:lineRule="auto"/>
      </w:pPr>
      <w:r>
        <w:rPr>
          <w:rFonts w:ascii="Times New Roman" w:hAnsi="Times New Roman"/>
          <w:sz w:val="28"/>
        </w:rPr>
        <w:t xml:space="preserve">Механические повреждения и деформации изоляции создают структурные дефекты, которые становятся инициаторами всех остальных механизмов деградации. Микротрещины служат путями проникновения влаги и агрессивных веществ, местами концентрации электрического поля и возникновения частичных разрядов, зонами локального перегрева вследствие повышенных диэлектрических потерь.</w:t>
      </w:r>
    </w:p>
    <w:p>
      <w:pPr>
        <w:jc w:val="both"/>
        <w:ind w:firstLine="708"/>
        <w:spacing w:line="360" w:lineRule="auto"/>
      </w:pPr>
      <w:r>
        <w:rPr>
          <w:rFonts w:ascii="Times New Roman" w:hAnsi="Times New Roman"/>
          <w:sz w:val="28"/>
        </w:rPr>
        <w:t xml:space="preserve">Математическое моделирование комбинированного старения изоляции представляет сложную задачу, требующую учета нелинейных взаимодействий между различными механизмами деградации. Современные подходы к прогнозированию остаточного ресурса кабельных линий основаны на применении многофакторных моделей, интегрирующих данные мониторинга температуры, частичных разрядов, влажности и механических нагрузок</w:t>
      </w:r>
      <w:hyperlink w:anchor="_Source_7">
        <w:r>
          <w:rPr>
            <w:rFonts w:ascii="Times New Roman" w:hAnsi="Times New Roman"/>
            <w:sz w:val="28"/>
            <w:rStyle w:val="Hyperlink"/>
          </w:rPr>
          <w:t>[7]</w:t>
        </w:r>
      </w:hyperlink>
      <w:r>
        <w:rPr>
          <w:rFonts w:ascii="Times New Roman" w:hAnsi="Times New Roman"/>
          <w:sz w:val="28"/>
        </w:rPr>
        <w:t xml:space="preserve">. Использование алгоритмов машинного обучения позволяет выявлять скрытые закономерности в процессах деградации и повышать точность прогнозирования аварийных отказов.</w:t>
      </w:r>
    </w:p>
    <w:p>
      <w:pPr>
        <w:jc w:val="both"/>
        <w:ind w:firstLine="708"/>
        <w:spacing w:line="360" w:lineRule="auto"/>
      </w:pPr>
      <w:r>
        <w:rPr>
          <w:rFonts w:ascii="Times New Roman" w:hAnsi="Times New Roman"/>
          <w:sz w:val="28"/>
        </w:rPr>
        <w:t xml:space="preserve">Комплексное понимание механизмов деградации изоляции и их взаимодействия является основой для разработки эффективных стратегий диагностики и профилактического обслуживания кабельных линий среднего напряжения, обеспечивающих надежность электроснабжения и оптимизацию эксплуатационных затрат.</w:t>
      </w:r>
    </w:p>
    <w:p>
      <w:r>
        <w:t/>
      </w:r>
    </w:p>
    <w:p>
      <w:pPr>
        <w:pStyle w:val="Heading1"/>
        <w:jc w:val="center"/>
        <w:spacing w:before="240" w:after="240"/>
      </w:pPr>
      <w:r>
        <w:rPr>
          <w:rFonts w:ascii="Times New Roman" w:hAnsi="Times New Roman"/>
          <w:b/>
          <w:sz w:val="28"/>
        </w:rPr>
        <w:t xml:space="preserve">ДИАГНОСТИЧЕСКИЕ ПРИЗНАКИ ДЕГРАДАЦИИ ИЗОЛЯЦИИ</w:t>
      </w:r>
    </w:p>
    <w:p>
      <w:pPr>
        <w:jc w:val="both"/>
        <w:ind w:firstLine="708"/>
        <w:spacing w:line="360" w:lineRule="auto"/>
      </w:pPr>
      <w:r>
        <w:rPr>
          <w:rFonts w:ascii="Times New Roman" w:hAnsi="Times New Roman"/>
          <w:sz w:val="28"/>
        </w:rPr>
        <w:t xml:space="preserve">Своевременное выявление признаков деградации изоляции кабельных линий 6–10 кВ является критически важным для обеспечения надежности электроснабжения и предотвращения аварийных ситуаций. Диагностические признаки охватывают широкий спектр параметров – от изменения электрических характеристик до визуальных проявлений повреждений. Комплексный мониторинг этих показателей позволяет оценить текущее состояние изоляции и прогнозировать остаточный ресурс кабельной линии.</w:t>
      </w:r>
    </w:p>
    <w:p>
      <w:pPr>
        <w:pStyle w:val="Heading2"/>
        <w:spacing w:before="240" w:after="120"/>
      </w:pPr>
      <w:r>
        <w:rPr>
          <w:rFonts w:ascii="Times New Roman" w:hAnsi="Times New Roman"/>
          <w:b/>
          <w:sz w:val="28"/>
        </w:rPr>
        <w:t xml:space="preserve">Изменение электрических параметров изоляции</w:t>
      </w:r>
    </w:p>
    <w:p>
      <w:pPr>
        <w:jc w:val="both"/>
        <w:ind w:firstLine="708"/>
        <w:spacing w:line="360" w:lineRule="auto"/>
      </w:pPr>
      <w:r>
        <w:rPr>
          <w:rFonts w:ascii="Times New Roman" w:hAnsi="Times New Roman"/>
          <w:sz w:val="28"/>
        </w:rPr>
        <w:t xml:space="preserve">Электрические параметры изоляции представляют собой первичные индикаторы ее технического состояния. Основным диагностическим параметром является сопротивление изоляции, измеряемое мегаомметром при напряжении 2500 В для кабелей 6–10 кВ. Нормативное значение сопротивления изоляции должно составлять не менее 10 МОм при температуре 20°C. Снижение этого показателя ниже критического уровня свидетельствует о развитии деградационных процессов.</w:t>
      </w:r>
    </w:p>
    <w:p>
      <w:pPr>
        <w:jc w:val="both"/>
        <w:ind w:firstLine="708"/>
        <w:spacing w:line="360" w:lineRule="auto"/>
      </w:pPr>
      <w:r>
        <w:rPr>
          <w:rFonts w:ascii="Times New Roman" w:hAnsi="Times New Roman"/>
          <w:sz w:val="28"/>
        </w:rPr>
        <w:t xml:space="preserve">Тангенс угла диэлектрических потерь (tgδ) является чувствительным параметром, характеризующим качество изоляции. Для новых кабелей с изоляцией из сшитого полиэтилена (XLPE) типичное значение tgδ составляет 0,001–0,003. Увеличение этого параметра до 0,01 и выше указывает на развитие процессов увлажнения, старения или образования дефектов в диэлектрике. Мониторинг изменения tgδ во времени позволяет отслеживать динамику деградации изоляции.</w:t>
      </w:r>
    </w:p>
    <w:p>
      <w:pPr>
        <w:jc w:val="both"/>
        <w:ind w:firstLine="708"/>
        <w:spacing w:line="360" w:lineRule="auto"/>
      </w:pPr>
      <w:r>
        <w:rPr>
          <w:rFonts w:ascii="Times New Roman" w:hAnsi="Times New Roman"/>
          <w:sz w:val="28"/>
        </w:rPr>
        <w:t xml:space="preserve">Емкость кабеля также служит диагностическим признаком. Отклонение измеренной емкости от расчетных или паспортных значений более чем на 5% может свидетельствовать о нарушении структуры изоляции, наличии влаги или частичном пробое. Особенно информативно сравнение емкости отдельных фаз трехфазного кабеля – значительная асимметрия указывает на локальные дефекты.</w:t>
      </w:r>
    </w:p>
    <w:p>
      <w:pPr>
        <w:jc w:val="both"/>
        <w:ind w:firstLine="708"/>
        <w:spacing w:line="360" w:lineRule="auto"/>
      </w:pPr>
      <w:r>
        <w:rPr>
          <w:rFonts w:ascii="Times New Roman" w:hAnsi="Times New Roman"/>
          <w:sz w:val="28"/>
        </w:rPr>
        <w:t xml:space="preserve">Распределение электрического поля в изоляции изменяется при наличии дефектов. Как показано в исследованиях, присутствие воздушных включений (пор) в XLPE приводит к значительному усилению напряженности электрического поля внутри дефекта по сравнению с основным диэлектриком. Это обусловлено более низкой диэлектрической проницаемостью воздуха (εr = 1,0) по сравнению с XLPE (εr = 2,3). Максимальная напряженность электрического поля в области дефекта может превышать среднее значение в 1,5–2 раза, что создает предпосылки для возникновения частичных разрядов</w:t>
      </w:r>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Признаки частичных разрядов</w:t>
      </w:r>
    </w:p>
    <w:p>
      <w:pPr>
        <w:jc w:val="both"/>
        <w:ind w:firstLine="708"/>
        <w:spacing w:line="360" w:lineRule="auto"/>
      </w:pPr>
      <w:r>
        <w:rPr>
          <w:rFonts w:ascii="Times New Roman" w:hAnsi="Times New Roman"/>
          <w:sz w:val="28"/>
        </w:rPr>
        <w:t xml:space="preserve">Частичные разряды (ЧР) представляют собой локализованные электрические разряды, которые происходят в газовых включениях, трещинах или на границах раздела диэлектрика. Они являются одним из наиболее опасных механизмов деградации изоляции, поскольку постепенно разрушают диэлектрик и могут привести к полному пробою.</w:t>
      </w:r>
    </w:p>
    <w:p>
      <w:pPr>
        <w:jc w:val="both"/>
        <w:ind w:firstLine="708"/>
        <w:spacing w:line="360" w:lineRule="auto"/>
      </w:pPr>
      <w:r>
        <w:rPr>
          <w:rFonts w:ascii="Times New Roman" w:hAnsi="Times New Roman"/>
          <w:sz w:val="28"/>
        </w:rPr>
        <w:t xml:space="preserve">Интенсивность частичных разрядов характеризуется кажущимся зарядом, измеряемым в пикокулонах (пКл). Для кабелей 6–10 кВ критическим считается уровень ЧР выше 100 пКл. Регистрация разрядов такой интенсивности требует немедленного принятия решения о выводе кабеля из эксплуатации. Частота повторения импульсов ЧР также является важным диагностическим параметром – высокая частота разрядов свидетельствует об активном развитии деградационных процессов.</w:t>
      </w:r>
    </w:p>
    <w:p>
      <w:pPr>
        <w:jc w:val="both"/>
        <w:ind w:firstLine="708"/>
        <w:spacing w:line="360" w:lineRule="auto"/>
      </w:pPr>
      <w:r>
        <w:rPr>
          <w:rFonts w:ascii="Times New Roman" w:hAnsi="Times New Roman"/>
          <w:sz w:val="28"/>
        </w:rPr>
        <w:t xml:space="preserve">Образование частичных разрядов тесно связано с наличием газовых включений в изоляции. Исследования показывают, что электрическое поле внутри воздушных пор значительно превышает поле в основном диэлектрике. При достижении пробивной напряженности воздуха (около 3 кВ/мм) внутри включения возникает разряд. Размер и расположение дефекта существенно влияют на характеристики ЧР: поры, расположенные ближе к проводнику, генерируют более интенсивные разряды из-за более высокой напряженности поля в этой области</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Акустические методы детектирования позволяют определить местоположение источников ЧР. Разряды генерируют ультразвуковые волны, распространяющиеся по конструкции кабеля. Применение системы из нескольких акустических датчиков позволяет триангуляционным методом определить координаты дефекта с точностью до нескольких метров.</w:t>
      </w:r>
    </w:p>
    <w:p>
      <w:pPr>
        <w:jc w:val="both"/>
        <w:ind w:firstLine="708"/>
        <w:spacing w:line="360" w:lineRule="auto"/>
      </w:pPr>
      <w:r>
        <w:rPr>
          <w:rFonts w:ascii="Times New Roman" w:hAnsi="Times New Roman"/>
          <w:sz w:val="28"/>
        </w:rPr>
        <w:t xml:space="preserve">Химические продукты разрядов также служат индикаторами деградации. При ЧР в полиэтиленовой изоляции образуются газы – водород, метан, этан, ацетилен. Анализ растворенных газов в пропиточной жидкости (для маслонаполненных кабелей) или в газовой фазе (для сухой изоляции) позволяет не только обнаружить наличие разрядов, но и оценить их интенсивность и длительность воздействия.</w:t>
      </w:r>
    </w:p>
    <w:p>
      <w:pPr>
        <w:pStyle w:val="Heading2"/>
        <w:spacing w:before="240" w:after="120"/>
      </w:pPr>
      <w:r>
        <w:rPr>
          <w:rFonts w:ascii="Times New Roman" w:hAnsi="Times New Roman"/>
          <w:b/>
          <w:sz w:val="28"/>
        </w:rPr>
        <w:t xml:space="preserve">Тепловые аномалии и их индикация</w:t>
      </w:r>
    </w:p>
    <w:p>
      <w:pPr>
        <w:jc w:val="both"/>
        <w:ind w:firstLine="708"/>
        <w:spacing w:line="360" w:lineRule="auto"/>
      </w:pPr>
      <w:r>
        <w:rPr>
          <w:rFonts w:ascii="Times New Roman" w:hAnsi="Times New Roman"/>
          <w:sz w:val="28"/>
        </w:rPr>
        <w:t xml:space="preserve">Тепловые проявления деградации изоляции связаны с увеличением диэлектрических потерь и возникновением локальных зон с повышенным сопротивлением. Нормальный температурный режим кабеля определяется джоулевыми потерями в токопроводящей жиле и диэлектрическими потерями в изоляции. При деградации изоляции баланс тепловыделения нарушается.</w:t>
      </w:r>
    </w:p>
    <w:p>
      <w:pPr>
        <w:jc w:val="both"/>
        <w:ind w:firstLine="708"/>
        <w:spacing w:line="360" w:lineRule="auto"/>
      </w:pPr>
      <w:r>
        <w:rPr>
          <w:rFonts w:ascii="Times New Roman" w:hAnsi="Times New Roman"/>
          <w:sz w:val="28"/>
        </w:rPr>
        <w:t xml:space="preserve">Инфракрасная термография является эффективным методом выявления тепловых аномалий. Для кабельных линий, проложенных в доступных местах (на эстакадах, в галереях), термографическое обследование позволяет обнаружить локальные перегревы. Превышение температуры на 10–15°C по сравнению с окружающими участками указывает на наличие дефекта. Особенно информативна термография кабельных муфт и концевых заделок, где чаще всего возникают дефекты монтажа.</w:t>
      </w:r>
    </w:p>
    <w:p>
      <w:pPr>
        <w:jc w:val="both"/>
        <w:ind w:firstLine="708"/>
        <w:spacing w:line="360" w:lineRule="auto"/>
      </w:pPr>
      <w:r>
        <w:rPr>
          <w:rFonts w:ascii="Times New Roman" w:hAnsi="Times New Roman"/>
          <w:sz w:val="28"/>
        </w:rPr>
        <w:t xml:space="preserve">Для подземных кабельных линий применяется метод распределенного измерения температуры с использованием оптоволоконных датчиков. Волоконно-оптический кабель, проложенный параллельно силовому, позволяет регистрировать температурный профиль на всей протяженности трассы с пространственным разрешением до 1 метра. Аномальные температурные зоны коррелируют с участками повышенных диэлектрических потерь или переходного сопротивления.</w:t>
      </w:r>
    </w:p>
    <w:p>
      <w:pPr>
        <w:jc w:val="both"/>
        <w:ind w:firstLine="708"/>
        <w:spacing w:line="360" w:lineRule="auto"/>
      </w:pPr>
      <w:r>
        <w:rPr>
          <w:rFonts w:ascii="Times New Roman" w:hAnsi="Times New Roman"/>
          <w:sz w:val="28"/>
        </w:rPr>
        <w:t xml:space="preserve">Тепловизионное обследование распределительных устройств и кабельных отсеков выявляет нагрев контактных соединений, что косвенно указывает на повышенное переходное сопротивление и возможное ухудшение состояния изоляции в зоне контакта. Систематический мониторинг температурных режимов позволяет выявлять тренды деградации на ранних стадиях.</w:t>
      </w:r>
    </w:p>
    <w:p>
      <w:pPr>
        <w:pStyle w:val="Heading2"/>
        <w:spacing w:before="240" w:after="120"/>
      </w:pPr>
      <w:r>
        <w:rPr>
          <w:rFonts w:ascii="Times New Roman" w:hAnsi="Times New Roman"/>
          <w:b/>
          <w:sz w:val="28"/>
        </w:rPr>
        <w:t xml:space="preserve">Физико-химические изменения материалов</w:t>
      </w:r>
    </w:p>
    <w:p>
      <w:pPr>
        <w:jc w:val="both"/>
        <w:ind w:firstLine="708"/>
        <w:spacing w:line="360" w:lineRule="auto"/>
      </w:pPr>
      <w:r>
        <w:rPr>
          <w:rFonts w:ascii="Times New Roman" w:hAnsi="Times New Roman"/>
          <w:sz w:val="28"/>
        </w:rPr>
        <w:t xml:space="preserve">Деградация изоляции сопровождается изменением физико-химических свойств диэлектрических материалов. Для полимерной изоляции характерны процессы термоокислительного старения, которые проявляются в изменении молекулярной структуры полимера. Степень кристалличности сшитого полиэтилена может изменяться под воздействием температуры и электрического поля, что влияет на механические и диэлектрические характеристики.</w:t>
      </w:r>
    </w:p>
    <w:p>
      <w:pPr>
        <w:jc w:val="both"/>
        <w:ind w:firstLine="708"/>
        <w:spacing w:line="360" w:lineRule="auto"/>
      </w:pPr>
      <w:r>
        <w:rPr>
          <w:rFonts w:ascii="Times New Roman" w:hAnsi="Times New Roman"/>
          <w:sz w:val="28"/>
        </w:rPr>
        <w:t xml:space="preserve">Влагопоглощение является критическим фактором деградации. Даже незначительное увеличение влажности изоляции (на 0,1–0,5% по массе) приводит к существенному росту диэлектрических потерь и снижению электрической прочности. Влага проникает через микротрещины в защитных оболочках, через дефекты монтажа муфт и концевых заделок. Гигроскопичные материалы, такие как бумажная изоляция, особенно чувствительны к увлажнению.</w:t>
      </w:r>
    </w:p>
    <w:p>
      <w:pPr>
        <w:jc w:val="both"/>
        <w:ind w:firstLine="708"/>
        <w:spacing w:line="360" w:lineRule="auto"/>
      </w:pPr>
      <w:r>
        <w:rPr>
          <w:rFonts w:ascii="Times New Roman" w:hAnsi="Times New Roman"/>
          <w:sz w:val="28"/>
        </w:rPr>
        <w:t xml:space="preserve">Химический анализ изоляции позволяет выявить продукты деградации. Для полиэтилена характерно образование карбонильных групп при окислении, что определяется методом инфракрасной спектроскопии. Индекс карбонила (отношение интенсивности полосы поглощения карбонильных групп к базовой полосе) служит количественной мерой степени окисления. Значения индекса выше 0,3 свидетельствуют о значительной деградации материала.</w:t>
      </w:r>
    </w:p>
    <w:p>
      <w:pPr>
        <w:jc w:val="both"/>
        <w:ind w:firstLine="708"/>
        <w:spacing w:line="360" w:lineRule="auto"/>
      </w:pPr>
      <w:r>
        <w:rPr>
          <w:rFonts w:ascii="Times New Roman" w:hAnsi="Times New Roman"/>
          <w:sz w:val="28"/>
        </w:rPr>
        <w:t xml:space="preserve">Механические испытания образцов изоляции характеризуют остаточный ресурс материала. Относительное удлинение при разрыве является чувствительным параметром – его снижение на 50% от начального значения считается критерием предельного состояния. Твердость изоляции также изменяется: при термическом старении полимеры становятся более хрупкими, что увеличивает риск механических повреждений при эксплуатационных воздействиях.</w:t>
      </w:r>
    </w:p>
    <w:p>
      <w:pPr>
        <w:pStyle w:val="Heading2"/>
        <w:spacing w:before="240" w:after="120"/>
      </w:pPr>
      <w:r>
        <w:rPr>
          <w:rFonts w:ascii="Times New Roman" w:hAnsi="Times New Roman"/>
          <w:b/>
          <w:sz w:val="28"/>
        </w:rPr>
        <w:t xml:space="preserve">Визуальные признаки повреждений</w:t>
      </w:r>
    </w:p>
    <w:p>
      <w:pPr>
        <w:jc w:val="both"/>
        <w:ind w:firstLine="708"/>
        <w:spacing w:line="360" w:lineRule="auto"/>
      </w:pPr>
      <w:r>
        <w:rPr>
          <w:rFonts w:ascii="Times New Roman" w:hAnsi="Times New Roman"/>
          <w:sz w:val="28"/>
        </w:rPr>
        <w:t xml:space="preserve">Визуальный осмотр кабельных линий и их элементов является обязательным компонентом диагностического комплекса. Внешние проявления деградации часто предшествуют критическим отказам и позволяют своевременно принять профилактические меры.</w:t>
      </w:r>
    </w:p>
    <w:p>
      <w:pPr>
        <w:jc w:val="both"/>
        <w:ind w:firstLine="708"/>
        <w:spacing w:line="360" w:lineRule="auto"/>
      </w:pPr>
      <w:r>
        <w:rPr>
          <w:rFonts w:ascii="Times New Roman" w:hAnsi="Times New Roman"/>
          <w:sz w:val="28"/>
        </w:rPr>
        <w:t xml:space="preserve">Изменение цвета защитных оболочек указывает на термическое воздействие или химическую деградацию. Потемнение или обесцвечивание ПВХ-оболочки свидетельствует о перегреве или воздействии ультрафиолетового излучения (для кабелей наружной прокладки). Появление белесого налета на поверхности может указывать на миграцию пластификаторов, что снижает эластичность и защитные свойства материала.</w:t>
      </w:r>
    </w:p>
    <w:p>
      <w:pPr>
        <w:jc w:val="both"/>
        <w:ind w:firstLine="708"/>
        <w:spacing w:line="360" w:lineRule="auto"/>
      </w:pPr>
      <w:r>
        <w:rPr>
          <w:rFonts w:ascii="Times New Roman" w:hAnsi="Times New Roman"/>
          <w:sz w:val="28"/>
        </w:rPr>
        <w:t xml:space="preserve">Механические повреждения оболочек – трещины, проколы, вмятины – создают пути проникновения влаги к изоляции. Особенно опасны повреждения в зонах изгиба кабеля, где концентрируются механические напряжения. При осмотре кабельных муфт следует обращать внимание на состояние уплотнительных элементов, наличие следов влаги или масла, целостность защитных кожухов.</w:t>
      </w:r>
    </w:p>
    <w:p>
      <w:pPr>
        <w:jc w:val="both"/>
        <w:ind w:firstLine="708"/>
        <w:spacing w:line="360" w:lineRule="auto"/>
      </w:pPr>
      <w:r>
        <w:rPr>
          <w:rFonts w:ascii="Times New Roman" w:hAnsi="Times New Roman"/>
          <w:sz w:val="28"/>
        </w:rPr>
        <w:t xml:space="preserve">Следы частичных разрядов на поверхности изоляции проявляются в виде точечных эрозионных повреждений, образования углеродных треков (триингов), локального обугливания. При вскрытии кабеля для ревизии эти признаки однозначно указывают на длительное воздействие ЧР и необходимость замены участка.</w:t>
      </w:r>
    </w:p>
    <w:p>
      <w:pPr>
        <w:jc w:val="both"/>
        <w:ind w:firstLine="708"/>
        <w:spacing w:line="360" w:lineRule="auto"/>
      </w:pPr>
      <w:r>
        <w:rPr>
          <w:rFonts w:ascii="Times New Roman" w:hAnsi="Times New Roman"/>
          <w:sz w:val="28"/>
        </w:rPr>
        <w:t xml:space="preserve">Коррозия металлических элементов – экранов, броней, контактных соединений – свидетельствует о проникновении влаги и создает предпосылки для электрохимических процессов, ускоряющих деградацию изоляции. Белые или зеленоватые отложения на медных элементах, ржавчина на стальной броне требуют детального обследования и оценки степени повреждения.</w:t>
      </w:r>
    </w:p>
    <w:p>
      <w:pPr>
        <w:pStyle w:val="Heading2"/>
        <w:spacing w:before="240" w:after="120"/>
      </w:pPr>
      <w:r>
        <w:rPr>
          <w:rFonts w:ascii="Times New Roman" w:hAnsi="Times New Roman"/>
          <w:b/>
          <w:sz w:val="28"/>
        </w:rPr>
        <w:t xml:space="preserve">Статистические показатели надежности</w:t>
      </w:r>
    </w:p>
    <w:p>
      <w:pPr>
        <w:jc w:val="both"/>
        <w:ind w:firstLine="708"/>
        <w:spacing w:line="360" w:lineRule="auto"/>
      </w:pPr>
      <w:r>
        <w:rPr>
          <w:rFonts w:ascii="Times New Roman" w:hAnsi="Times New Roman"/>
          <w:sz w:val="28"/>
        </w:rPr>
        <w:t xml:space="preserve">Количественная оценка надежности кабельных линий основывается на статистическом анализе отказов и наработки на отказ. Интенсивность отказов (λ) характеризует вероятность отказа в единицу времени и измеряется в единицах 1/год или 1/(км·год). Для кабельных линий 6–10 кВ типичные значения интенсивности отказов составляют 0,01–0,05 1/(км·год) для новых кабелей и могут возрастать до 0,1–0,3 1/(км·год) для кабелей с длительным сроком эксплуатации.</w:t>
      </w:r>
    </w:p>
    <w:p>
      <w:pPr>
        <w:jc w:val="both"/>
        <w:ind w:firstLine="708"/>
        <w:spacing w:line="360" w:lineRule="auto"/>
      </w:pPr>
      <w:r>
        <w:rPr>
          <w:rFonts w:ascii="Times New Roman" w:hAnsi="Times New Roman"/>
          <w:sz w:val="28"/>
        </w:rPr>
        <w:t xml:space="preserve">Параметр потока отказов учитывает восстанавливаемость системы и характеризует среднее число отказов за определенный период. Анализ динамики этого параметра позволяет выявлять тренды деградации: резкое увеличение числа отказов на конкретном участке сети указывает на системные проблемы, требующие комплексных мероприятий по модернизации.</w:t>
      </w:r>
    </w:p>
    <w:p>
      <w:pPr>
        <w:jc w:val="both"/>
        <w:ind w:firstLine="708"/>
        <w:spacing w:line="360" w:lineRule="auto"/>
      </w:pPr>
      <w:r>
        <w:rPr>
          <w:rFonts w:ascii="Times New Roman" w:hAnsi="Times New Roman"/>
          <w:sz w:val="28"/>
        </w:rPr>
        <w:t xml:space="preserve">Средняя наработка до отказа (MTBF) и средняя наработка на отказ (MTTF) являются интегральными показателями надежности. Для современных кабелей с XLPE-изоляцией расчетный срок службы составляет 30–40 лет, что соответствует MTTF порядка 300 000–350 000 часов. Фактические значения могут существенно отличаться в зависимости от условий эксплуатации и качества монтажа.</w:t>
      </w:r>
    </w:p>
    <w:p>
      <w:pPr>
        <w:jc w:val="both"/>
        <w:ind w:firstLine="708"/>
        <w:spacing w:line="360" w:lineRule="auto"/>
      </w:pPr>
      <w:r>
        <w:rPr>
          <w:rFonts w:ascii="Times New Roman" w:hAnsi="Times New Roman"/>
          <w:sz w:val="28"/>
        </w:rPr>
        <w:t xml:space="preserve">Коэффициент готовности (Kg) характеризует долю времени нахождения кабельной линии в работоспособном состоянии. Для ответственных линий электроснабжения требуется Kg ≥ 0,99, что соответствует допустимому времени простоя не более 87 часов в год. Снижение коэффициента готовности ниже нормативного значения служит основанием для проведения углубленной диагностики и разработки мероприятий по повышению надежности.</w:t>
      </w:r>
    </w:p>
    <w:p>
      <w:pPr>
        <w:jc w:val="both"/>
        <w:ind w:firstLine="708"/>
        <w:spacing w:line="360" w:lineRule="auto"/>
      </w:pPr>
      <w:r>
        <w:rPr>
          <w:rFonts w:ascii="Times New Roman" w:hAnsi="Times New Roman"/>
          <w:sz w:val="28"/>
        </w:rPr>
        <w:t xml:space="preserve">Анализ распределения отказов по причинам позволяет выявлять наиболее уязвимые элементы кабельной системы. Статистика показывает, что значительная доля отказов (30–40%) приходится на кабельные муфты и концевые заделки, что обусловлено сложностью их монтажа и повышенной чувствительностью к дефектам изготовления. Понимание структуры отказов позволяет целенаправленно планировать профилактические мероприятия и оптимизировать программы технического обслуживания.</w:t>
      </w:r>
    </w:p>
    <w:p>
      <w:pPr>
        <w:jc w:val="both"/>
        <w:ind w:firstLine="708"/>
        <w:spacing w:line="360" w:lineRule="auto"/>
      </w:pPr>
      <w:r>
        <w:rPr>
          <w:rFonts w:ascii="Times New Roman" w:hAnsi="Times New Roman"/>
          <w:sz w:val="28"/>
        </w:rPr>
        <w:t xml:space="preserve">Прогнозирование остаточного ресурса кабельных линий основывается на комплексном анализе диагностических признаков и статистических данных. Применение математических моделей деградации, учитывающих влияние температуры, электрического поля, влажности и механических нагрузок, позволяет оценить вероятность отказа в заданном интервале времени и обосновать оптимальные сроки вывода кабеля из эксплуатации или проведения капитального ремонта.</w:t>
      </w:r>
    </w:p>
    <w:p>
      <w:r>
        <w:t/>
      </w:r>
    </w:p>
    <w:p>
      <w:pPr>
        <w:pStyle w:val="Heading1"/>
        <w:jc w:val="center"/>
        <w:spacing w:before="240" w:after="240"/>
      </w:pPr>
      <w:r>
        <w:rPr>
          <w:rFonts w:ascii="Times New Roman" w:hAnsi="Times New Roman"/>
          <w:b/>
          <w:sz w:val="28"/>
        </w:rPr>
        <w:t xml:space="preserve">МЕТОДЫ ДИАГНОСТИКИ СОСТОЯНИЯ ИЗОЛЯЦИИ КАБЕЛЬНЫХ ЛИНИЙ</w:t>
      </w:r>
    </w:p>
    <w:p>
      <w:pPr>
        <w:jc w:val="both"/>
        <w:ind w:firstLine="708"/>
        <w:spacing w:line="360" w:lineRule="auto"/>
      </w:pPr>
      <w:r>
        <w:rPr>
          <w:rFonts w:ascii="Times New Roman" w:hAnsi="Times New Roman"/>
          <w:sz w:val="28"/>
        </w:rPr>
        <w:t xml:space="preserve">Своевременная диагностика состояния изоляции кабельных линий 6–10 кВ является критически важной задачей для обеспечения надежности и безопасности электроснабжения. Традиционные методы визуального осмотра и физического тестирования оказываются трудоемкими, дорогостоящими и подверженными человеческим ошибкам, что увеличивает риск системных отказов и повышает затраты на обслуживание. Современные подходы к диагностике включают широкий спектр методов – от классических измерений электрических параметров до передовых технологий машинного обучения и автоматизированного мониторинга. Комплексное применение различных диагностических методик позволяет выявлять дефекты на ранних стадиях развития, что обеспечивает возможность своевременного вмешательства и минимизации потенциальных нарушений в работе электросетей</w:t>
      </w:r>
      <w:hyperlink w:anchor="_Source_13">
        <w:r>
          <w:rPr>
            <w:rFonts w:ascii="Times New Roman" w:hAnsi="Times New Roman"/>
            <w:sz w:val="28"/>
            <w:rStyle w:val="Hyperlink"/>
          </w:rPr>
          <w:t>[13]</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Измерение сопротивления изоляции и тангенса угла диэлектрических потерь</w:t>
      </w:r>
    </w:p>
    <w:p>
      <w:pPr>
        <w:jc w:val="both"/>
        <w:ind w:firstLine="708"/>
        <w:spacing w:line="360" w:lineRule="auto"/>
      </w:pPr>
      <w:r>
        <w:rPr>
          <w:rFonts w:ascii="Times New Roman" w:hAnsi="Times New Roman"/>
          <w:sz w:val="28"/>
        </w:rPr>
        <w:t xml:space="preserve">Измерение сопротивления изоляции представляет собой один из базовых методов оценки состояния кабельных линий. Метод основан на приложении постоянного испытательного напряжения и измерении тока утечки через изоляцию. Снижение сопротивления изоляции указывает на наличие увлажнения, загрязнения или развитие дефектов в диэлектрике. Измерения проводятся с использованием мегаомметров при напряжениях от 500 В до 2500 В в зависимости от класса напряжения кабеля.</w:t>
      </w:r>
    </w:p>
    <w:p>
      <w:pPr>
        <w:jc w:val="both"/>
        <w:ind w:firstLine="708"/>
        <w:spacing w:line="360" w:lineRule="auto"/>
      </w:pPr>
      <w:r>
        <w:rPr>
          <w:rFonts w:ascii="Times New Roman" w:hAnsi="Times New Roman"/>
          <w:sz w:val="28"/>
        </w:rPr>
        <w:t xml:space="preserve">Метод измерения тангенса угла диэлектрических потерь (tgδ) является более чувствительным к изменениям в структуре изоляции. Этот параметр характеризует диэлектрические потери в изоляции при воздействии переменного напряжения и позволяет обнаруживать начальные стадии деградации изоляционного материала. Увеличение значения tgδ свидетельствует о развитии процессов старения, увлажнения или образования частичных разрядов в толще изоляции.</w:t>
      </w:r>
    </w:p>
    <w:p>
      <w:pPr>
        <w:jc w:val="both"/>
        <w:ind w:firstLine="708"/>
        <w:spacing w:line="360" w:lineRule="auto"/>
      </w:pPr>
      <w:r>
        <w:rPr>
          <w:rFonts w:ascii="Times New Roman" w:hAnsi="Times New Roman"/>
          <w:sz w:val="28"/>
        </w:rPr>
        <w:t xml:space="preserve">Для кабелей с изоляцией из сшитого полиэтилена (XLPE) измерение tgδ особенно эффективно при выявлении дефектов, связанных с водными триингами, пузырьками воздуха и другими структурными неоднородностями</w:t>
      </w:r>
      <w:hyperlink w:anchor="_Source_13">
        <w:r>
          <w:rPr>
            <w:rFonts w:ascii="Times New Roman" w:hAnsi="Times New Roman"/>
            <w:sz w:val="28"/>
            <w:rStyle w:val="Hyperlink"/>
          </w:rPr>
          <w:t>[13]</w:t>
        </w:r>
      </w:hyperlink>
      <w:r>
        <w:rPr>
          <w:rFonts w:ascii="Times New Roman" w:hAnsi="Times New Roman"/>
          <w:sz w:val="28"/>
        </w:rPr>
        <w:t xml:space="preserve">. Современные измерительные системы позволяют проводить диагностику в широком диапазоне частот, что обеспечивает более полную картину состояния изоляции. Периодический контроль этих параметров в рамках программы профилактического обслуживания позволяет отслеживать динамику деградации изоляции и прогнозировать остаточный ресурс кабельной линии.</w:t>
      </w:r>
    </w:p>
    <w:p>
      <w:pPr>
        <w:pStyle w:val="Heading2"/>
        <w:spacing w:before="240" w:after="120"/>
      </w:pPr>
      <w:r>
        <w:rPr>
          <w:rFonts w:ascii="Times New Roman" w:hAnsi="Times New Roman"/>
          <w:b/>
          <w:sz w:val="28"/>
        </w:rPr>
        <w:t xml:space="preserve">Методы обнаружения частичных разрядов</w:t>
      </w:r>
    </w:p>
    <w:p>
      <w:pPr>
        <w:jc w:val="both"/>
        <w:ind w:firstLine="708"/>
        <w:spacing w:line="360" w:lineRule="auto"/>
      </w:pPr>
      <w:r>
        <w:rPr>
          <w:rFonts w:ascii="Times New Roman" w:hAnsi="Times New Roman"/>
          <w:sz w:val="28"/>
        </w:rPr>
        <w:t xml:space="preserve">Частичные разряды (ЧР) являются одним из наиболее информативных диагностических признаков деградации изоляции кабелей высокого напряжения. Эти локальные электрические разряды возникают в местах с повышенной напряженностью электрического поля – в пустотах, трещинах, на границах раздела материалов с различными диэлектрическими свойствами. Обнаружение и классификация частичных разрядов позволяет выявлять дефекты на ранних стадиях, задолго до развития полного пробоя изоляции</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Традиционные методы регистрации ЧР основаны на измерении электрических импульсов, возникающих при разрядах, с использованием специализированных датчиков и систем регистрации. Акустические методы детектирования ЧР используют ультразвуковые датчики для регистрации звуковых волн, генерируемых разрядными процессами. Оптические методы применяются для визуализации разрядов в прозрачных или полупрозрачных изоляционных материалах.</w:t>
      </w:r>
    </w:p>
    <w:p>
      <w:pPr>
        <w:jc w:val="both"/>
        <w:ind w:firstLine="708"/>
        <w:spacing w:line="360" w:lineRule="auto"/>
      </w:pPr>
      <w:r>
        <w:rPr>
          <w:rFonts w:ascii="Times New Roman" w:hAnsi="Times New Roman"/>
          <w:sz w:val="28"/>
        </w:rPr>
        <w:t xml:space="preserve">Современные подходы к анализу частичных разрядов включают применение методов машинного обучения для автоматической классификации типов дефектов. Исследования показывают, что сверточные нейронные сети (CNN) способны распознавать паттерны частичных разрядов с точностью до 92,57%, что значительно превосходит традиционные методы анализа. Применение искусственных нейронных сетей (ANN) с использованием статистических признаков позволяет классифицировать внутренние и внешние ЧР в кабелях XLPE с точностью до 97%</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Глубокое обучение с использованием рекуррентных нейронных сетей (LSTM) демонстрирует эффективность в диагностике конкретных типов дефектов изоляции XLPE, таких как пузырьки воздуха и водные триинги, достигая точности 95,83%</w:t>
      </w:r>
      <w:hyperlink w:anchor="_Source_13">
        <w:r>
          <w:rPr>
            <w:rFonts w:ascii="Times New Roman" w:hAnsi="Times New Roman"/>
            <w:sz w:val="28"/>
            <w:rStyle w:val="Hyperlink"/>
          </w:rPr>
          <w:t>[13]</w:t>
        </w:r>
      </w:hyperlink>
      <w:r>
        <w:rPr>
          <w:rFonts w:ascii="Times New Roman" w:hAnsi="Times New Roman"/>
          <w:sz w:val="28"/>
        </w:rPr>
        <w:t xml:space="preserve">. Эти методы особенно ценны при работе с зашумленными данными и позволяют автоматизировать процесс диагностики, снижая влияние человеческого фактора и повышая скорость обработки информации.</w:t>
      </w:r>
    </w:p>
    <w:p>
      <w:pPr>
        <w:pStyle w:val="Heading2"/>
        <w:spacing w:before="240" w:after="120"/>
      </w:pPr>
      <w:r>
        <w:rPr>
          <w:rFonts w:ascii="Times New Roman" w:hAnsi="Times New Roman"/>
          <w:b/>
          <w:sz w:val="28"/>
        </w:rPr>
        <w:t xml:space="preserve">Испытания повышенным напряжением</w:t>
      </w:r>
    </w:p>
    <w:p>
      <w:pPr>
        <w:jc w:val="both"/>
        <w:ind w:firstLine="708"/>
        <w:spacing w:line="360" w:lineRule="auto"/>
      </w:pPr>
      <w:r>
        <w:rPr>
          <w:rFonts w:ascii="Times New Roman" w:hAnsi="Times New Roman"/>
          <w:sz w:val="28"/>
        </w:rPr>
        <w:t xml:space="preserve">Испытания повышенным напряжением представляют собой метод проверки электрической прочности изоляции путем приложения напряжения, превышающего номинальное рабочее значение. Различают испытания напряжением промышленной частоты и испытания выпрямленным напряжением. Первый тип испытаний наиболее близок к реальным условиям эксплуатации и позволяет выявить дефекты, которые могут привести к пробою при рабочих напряжениях.</w:t>
      </w:r>
    </w:p>
    <w:p>
      <w:pPr>
        <w:jc w:val="both"/>
        <w:ind w:firstLine="708"/>
        <w:spacing w:line="360" w:lineRule="auto"/>
      </w:pPr>
      <w:r>
        <w:rPr>
          <w:rFonts w:ascii="Times New Roman" w:hAnsi="Times New Roman"/>
          <w:sz w:val="28"/>
        </w:rPr>
        <w:t xml:space="preserve">Испытания выпрямленным напряжением применяются для кабелей с изоляцией из сшитого полиэтилена, поскольку этот метод создает меньшую нагрузку на изоляцию по сравнению с переменным напряжением той же амплитуды. Однако следует учитывать, что испытания повышенным напряжением являются разрушающим методом контроля и могут ускорить деградацию уже ослабленной изоляции.</w:t>
      </w:r>
    </w:p>
    <w:p>
      <w:pPr>
        <w:jc w:val="both"/>
        <w:ind w:firstLine="708"/>
        <w:spacing w:line="360" w:lineRule="auto"/>
      </w:pPr>
      <w:r>
        <w:rPr>
          <w:rFonts w:ascii="Times New Roman" w:hAnsi="Times New Roman"/>
          <w:sz w:val="28"/>
        </w:rPr>
        <w:t xml:space="preserve">Современные системы испытаний включают автоматизированные комплексы, позволяющие точно контролировать параметры испытательного напряжения, время воздействия и регистрировать все характеристики процесса. При проведении испытаний важно учитывать возраст кабеля, условия эксплуатации и результаты предыдущих диагностических мероприятий. Для кабелей, находящихся в эксплуатации длительное время, рекомендуется применять пониженные уровни испытательного напряжения для предотвращения повреждения изоляции.</w:t>
      </w:r>
    </w:p>
    <w:p>
      <w:pPr>
        <w:jc w:val="both"/>
        <w:ind w:firstLine="708"/>
        <w:spacing w:line="360" w:lineRule="auto"/>
      </w:pPr>
      <w:r>
        <w:rPr>
          <w:rFonts w:ascii="Times New Roman" w:hAnsi="Times New Roman"/>
          <w:sz w:val="28"/>
        </w:rPr>
        <w:t xml:space="preserve">Комбинирование испытаний повышенным напряжением с одновременной регистрацией частичных разрядов позволяет получить более полную информацию о состоянии изоляции и локализовать участки с дефектами. Такой подход обеспечивает возможность оценки не только текущей электрической прочности, но и прогнозирования дальнейшего развития деградационных процессов.</w:t>
      </w:r>
    </w:p>
    <w:p>
      <w:pPr>
        <w:pStyle w:val="Heading2"/>
        <w:spacing w:before="240" w:after="120"/>
      </w:pPr>
      <w:r>
        <w:rPr>
          <w:rFonts w:ascii="Times New Roman" w:hAnsi="Times New Roman"/>
          <w:b/>
          <w:sz w:val="28"/>
        </w:rPr>
        <w:t xml:space="preserve">Тепловизионная диагностика</w:t>
      </w:r>
    </w:p>
    <w:p>
      <w:pPr>
        <w:jc w:val="both"/>
        <w:ind w:firstLine="708"/>
        <w:spacing w:line="360" w:lineRule="auto"/>
      </w:pPr>
      <w:r>
        <w:rPr>
          <w:rFonts w:ascii="Times New Roman" w:hAnsi="Times New Roman"/>
          <w:sz w:val="28"/>
        </w:rPr>
        <w:t xml:space="preserve">Тепловизионная диагностика основана на регистрации инфракрасного излучения от поверхности кабельных линий и сопутствующего оборудования. Метод позволяет выявлять локальные перегревы, вызванные повышенным переходным сопротивлением контактных соединений, перегрузками, неравномерным распределением тока между фазами или развитием дефектов в изоляции. Тепловизионное обследование является неразрушающим методом и может проводиться без отключения кабельной линии от напряжения.</w:t>
      </w:r>
    </w:p>
    <w:p>
      <w:pPr>
        <w:jc w:val="both"/>
        <w:ind w:firstLine="708"/>
        <w:spacing w:line="360" w:lineRule="auto"/>
      </w:pPr>
      <w:r>
        <w:rPr>
          <w:rFonts w:ascii="Times New Roman" w:hAnsi="Times New Roman"/>
          <w:sz w:val="28"/>
        </w:rPr>
        <w:t xml:space="preserve">Современные тепловизоры обладают высокой чувствительностью и разрешающей способностью, что позволяет обнаруживать температурные аномалии величиной менее одного градуса Цельсия. Для кабельных линий, проложенных в земле, тепловизионная диагностика применяется для обследования кабельных муфт, концевых заделок и участков прохождения кабелей через строительные конструкции. При этом важно учитывать влияние внешних факторов – температуры окружающей среды, солнечного излучения, ветра и влажности.</w:t>
      </w:r>
    </w:p>
    <w:p>
      <w:pPr>
        <w:jc w:val="both"/>
        <w:ind w:firstLine="708"/>
        <w:spacing w:line="360" w:lineRule="auto"/>
      </w:pPr>
      <w:r>
        <w:rPr>
          <w:rFonts w:ascii="Times New Roman" w:hAnsi="Times New Roman"/>
          <w:sz w:val="28"/>
        </w:rPr>
        <w:t xml:space="preserve">Интерпретация результатов тепловизионного обследования требует учета загрузки кабельной линии, условий прокладки и теплоотвода. Для повышения достоверности диагностики рекомендуется проводить измерения при стабильной нагрузке, близкой к номинальной, и сравнивать температурные профили аналогичных участков кабельной линии. Систематический мониторинг температурного состояния позволяет выявлять тенденции к развитию дефектов и планировать профилактические мероприятия до возникновения аварийных ситуаций.</w:t>
      </w:r>
    </w:p>
    <w:p>
      <w:pPr>
        <w:pStyle w:val="Heading2"/>
        <w:spacing w:before="240" w:after="120"/>
      </w:pPr>
      <w:r>
        <w:rPr>
          <w:rFonts w:ascii="Times New Roman" w:hAnsi="Times New Roman"/>
          <w:b/>
          <w:sz w:val="28"/>
        </w:rPr>
        <w:t xml:space="preserve">Рефлектометрические методы</w:t>
      </w:r>
    </w:p>
    <w:p>
      <w:pPr>
        <w:jc w:val="both"/>
        <w:ind w:firstLine="708"/>
        <w:spacing w:line="360" w:lineRule="auto"/>
      </w:pPr>
      <w:r>
        <w:rPr>
          <w:rFonts w:ascii="Times New Roman" w:hAnsi="Times New Roman"/>
          <w:sz w:val="28"/>
        </w:rPr>
        <w:t xml:space="preserve">Рефлектометрические методы диагностики основаны на анализе отраженных сигналов, распространяющихся по кабельной линии. Метод импульсной рефлектометрии (TDR – Time Domain Reflectometry) заключается в посылке короткого импульса напряжения в кабель и регистрации отраженных сигналов. Изменение волнового сопротивления кабеля в месте дефекта приводит к возникновению отраженного импульса, анализ которого позволяет определить расстояние до места повреждения и характер дефекта.</w:t>
      </w:r>
    </w:p>
    <w:p>
      <w:pPr>
        <w:jc w:val="both"/>
        <w:ind w:firstLine="708"/>
        <w:spacing w:line="360" w:lineRule="auto"/>
      </w:pPr>
      <w:r>
        <w:rPr>
          <w:rFonts w:ascii="Times New Roman" w:hAnsi="Times New Roman"/>
          <w:sz w:val="28"/>
        </w:rPr>
        <w:t xml:space="preserve">Частотная рефлектометрия (FDR – Frequency Domain Reflectometry) использует зондирование кабеля сигналами различных частот и анализ частотных характеристик отраженных волн. Этот метод обладает более высокой разрешающей способностью по сравнению с импульсной рефлектометрией и позволяет обнаруживать распределенные дефекты изоляции, такие как увлажнение или развитие водных триингов.</w:t>
      </w:r>
    </w:p>
    <w:p>
      <w:pPr>
        <w:jc w:val="both"/>
        <w:ind w:firstLine="708"/>
        <w:spacing w:line="360" w:lineRule="auto"/>
      </w:pPr>
      <w:r>
        <w:rPr>
          <w:rFonts w:ascii="Times New Roman" w:hAnsi="Times New Roman"/>
          <w:sz w:val="28"/>
        </w:rPr>
        <w:t xml:space="preserve">Рефлектометрические методы эффективны для локализации мест повреждения изоляции после пробоя, а также для обнаружения механических повреждений кабеля, нарушений контактов в соединительных муфтах и концевых заделках. Современные рефлектометры оснащены системами автоматической интерпретации результатов и позволяют сохранять данные измерений для последующего анализа динамики изменения параметров кабельной линии.</w:t>
      </w:r>
    </w:p>
    <w:p>
      <w:pPr>
        <w:jc w:val="both"/>
        <w:ind w:firstLine="708"/>
        <w:spacing w:line="360" w:lineRule="auto"/>
      </w:pPr>
      <w:r>
        <w:rPr>
          <w:rFonts w:ascii="Times New Roman" w:hAnsi="Times New Roman"/>
          <w:sz w:val="28"/>
        </w:rPr>
        <w:t xml:space="preserve">Комбинирование импульсной и частотной рефлектометрии обеспечивает возможность комплексной оценки состояния кабеля по всей его длине. Периодическое проведение рефлектометрических измерений в рамках программы мониторинга позволяет выявлять развивающиеся дефекты на ранних стадиях и принимать обоснованные решения о необходимости ремонта или замены участков кабельной линии.</w:t>
      </w:r>
    </w:p>
    <w:p>
      <w:pPr>
        <w:pStyle w:val="Heading2"/>
        <w:spacing w:before="240" w:after="120"/>
      </w:pPr>
      <w:r>
        <w:rPr>
          <w:rFonts w:ascii="Times New Roman" w:hAnsi="Times New Roman"/>
          <w:b/>
          <w:sz w:val="28"/>
        </w:rPr>
        <w:t xml:space="preserve">Комплексная диагностика и мониторинг</w:t>
      </w:r>
    </w:p>
    <w:p>
      <w:pPr>
        <w:jc w:val="both"/>
        <w:ind w:firstLine="708"/>
        <w:spacing w:line="360" w:lineRule="auto"/>
      </w:pPr>
      <w:r>
        <w:rPr>
          <w:rFonts w:ascii="Times New Roman" w:hAnsi="Times New Roman"/>
          <w:sz w:val="28"/>
        </w:rPr>
        <w:t xml:space="preserve">Комплексная диагностика кабельных линий предполагает применение нескольких взаимодополняющих методов для получения наиболее полной информации о состоянии изоляции. Интеграция различных диагностических подходов позволяет компенсировать ограничения отдельных методов и повысить достоверность оценки технического состояния кабеля. Современные системы комплексной диагностики включают измерение электрических параметров изоляции, регистрацию частичных разрядов, тепловизионное обследование и рефлектометрические измерения.</w:t>
      </w:r>
    </w:p>
    <w:p>
      <w:pPr>
        <w:jc w:val="both"/>
        <w:ind w:firstLine="708"/>
        <w:spacing w:line="360" w:lineRule="auto"/>
      </w:pPr>
      <w:r>
        <w:rPr>
          <w:rFonts w:ascii="Times New Roman" w:hAnsi="Times New Roman"/>
          <w:sz w:val="28"/>
        </w:rPr>
        <w:t xml:space="preserve">Развитие технологий машинного обучения открывает новые возможности для автоматизации процесса диагностики и повышения точности обнаружения дефектов. Полу-контролируемые гибридные ансамблевые модели, объединяющие алгоритмы Random Forest, Gradient Boosting и XGBoost, демонстрируют высокую эффективность в задачах обнаружения неисправностей кабелей 20 кВ XLPE, достигая точности 98%, полноты 97,5%, precision 97% и F1-меры 97%</w:t>
      </w:r>
      <w:hyperlink w:anchor="_Source_13">
        <w:r>
          <w:rPr>
            <w:rFonts w:ascii="Times New Roman" w:hAnsi="Times New Roman"/>
            <w:sz w:val="28"/>
            <w:rStyle w:val="Hyperlink"/>
          </w:rPr>
          <w:t>[13]</w:t>
        </w:r>
      </w:hyperlink>
      <w:r>
        <w:rPr>
          <w:rFonts w:ascii="Times New Roman" w:hAnsi="Times New Roman"/>
          <w:sz w:val="28"/>
        </w:rPr>
        <w:t xml:space="preserve">. Эти модели способны эффективно использовать как размеченные, так и неразмеченные данные, что особенно важно в условиях ограниченного объема экспертной информации.</w:t>
      </w:r>
    </w:p>
    <w:p>
      <w:pPr>
        <w:jc w:val="both"/>
        <w:ind w:firstLine="708"/>
        <w:spacing w:line="360" w:lineRule="auto"/>
      </w:pPr>
      <w:r>
        <w:rPr>
          <w:rFonts w:ascii="Times New Roman" w:hAnsi="Times New Roman"/>
          <w:sz w:val="28"/>
        </w:rPr>
        <w:t xml:space="preserve">Системы непрерывного мониторинга состояния кабельных линий обеспечивают возможность регистрации диагностических параметров в режиме реального времени. Такие системы включают стационарно установленные датчики частичных разрядов, температуры, влажности и других параметров, информация с которых передается в центр управления для анализа и принятия решений. Применение методов предиктивной аналитики позволяет прогнозировать развитие дефектов и планировать профилактические мероприятия на основе трендов изменения диагностических параметров.</w:t>
      </w:r>
    </w:p>
    <w:p>
      <w:pPr>
        <w:jc w:val="both"/>
        <w:ind w:firstLine="708"/>
        <w:spacing w:line="360" w:lineRule="auto"/>
      </w:pPr>
      <w:r>
        <w:rPr>
          <w:rFonts w:ascii="Times New Roman" w:hAnsi="Times New Roman"/>
          <w:sz w:val="28"/>
        </w:rPr>
        <w:t xml:space="preserve">Интеграция множественных наборов данных от различных диагностических систем повышает робастность и обобщающую способность моделей машинного обучения, что обеспечивает более надежное обнаружение неисправностей в реальных условиях эксплуатации</w:t>
      </w:r>
      <w:hyperlink w:anchor="_Source_13">
        <w:r>
          <w:rPr>
            <w:rFonts w:ascii="Times New Roman" w:hAnsi="Times New Roman"/>
            <w:sz w:val="28"/>
            <w:rStyle w:val="Hyperlink"/>
          </w:rPr>
          <w:t>[13]</w:t>
        </w:r>
      </w:hyperlink>
      <w:r>
        <w:rPr>
          <w:rFonts w:ascii="Times New Roman" w:hAnsi="Times New Roman"/>
          <w:sz w:val="28"/>
        </w:rPr>
        <w:t xml:space="preserve">. Внедрение шума в данные при обучении моделей улучшает их устойчивость к вариативности реальных измерений, что критически важно для работы с несовершенными данными от сенсоров, подверженных влиянию внешних факторов и ограничений оборудования.</w:t>
      </w:r>
    </w:p>
    <w:p>
      <w:pPr>
        <w:jc w:val="both"/>
        <w:ind w:firstLine="708"/>
        <w:spacing w:line="360" w:lineRule="auto"/>
      </w:pPr>
      <w:r>
        <w:rPr>
          <w:rFonts w:ascii="Times New Roman" w:hAnsi="Times New Roman"/>
          <w:sz w:val="28"/>
        </w:rPr>
        <w:t xml:space="preserve">Комплексный подход к диагностике, объединяющий традиционные методы контроля с передовыми технологиями автоматизированного анализа данных, представляет собой наиболее эффективное решение для обеспечения надежности и безопасности эксплуатации кабельных линий 6–10 кВ. Такой подход позволяет оптимизировать графики технического обслуживания, сократить время простоя оборудования и предотвратить дорогостоящие аварийные ремонты, способствуя повышению общей безопасности и надежности систем электроснабжения</w:t>
      </w:r>
      <w:hyperlink w:anchor="_Source_13">
        <w:r>
          <w:rPr>
            <w:rFonts w:ascii="Times New Roman" w:hAnsi="Times New Roman"/>
            <w:sz w:val="28"/>
            <w:rStyle w:val="Hyperlink"/>
          </w:rPr>
          <w:t>[13]</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ПРАКТИКИ ПРОФИЛАКТИКИ ДЕГРАДАЦИИ ИЗОЛЯЦИИ</w:t>
      </w:r>
    </w:p>
    <w:p>
      <w:pPr>
        <w:jc w:val="both"/>
        <w:ind w:firstLine="708"/>
        <w:spacing w:line="360" w:lineRule="auto"/>
      </w:pPr>
      <w:r>
        <w:rPr>
          <w:rFonts w:ascii="Times New Roman" w:hAnsi="Times New Roman"/>
          <w:sz w:val="28"/>
        </w:rPr>
        <w:t xml:space="preserve">Эффективная профилактика деградации изоляции кабельных линий 6–10 кВ представляет собой комплекс организационно-технических мероприятий, направленных на максимальное продление срока службы оборудования и предотвращение аварийных ситуаций. Своевременное применение профилактических мер позволяет существенно снизить эксплуатационные расходы, повысить надежность электроснабжения и обеспечить безопасность работы энергосистемы. Современный подход к профилактике основывается на сочетании традиционных методов планово-предупредительного обслуживания с инновационными системами непрерывного мониторинга состояния изоляции.</w:t>
      </w:r>
    </w:p>
    <w:p>
      <w:pPr>
        <w:pStyle w:val="Heading2"/>
        <w:spacing w:before="240" w:after="120"/>
      </w:pPr>
      <w:r>
        <w:rPr>
          <w:rFonts w:ascii="Times New Roman" w:hAnsi="Times New Roman"/>
          <w:b/>
          <w:sz w:val="28"/>
        </w:rPr>
        <w:t xml:space="preserve">Организация системы планово-предупредительных ремонтов</w:t>
      </w:r>
    </w:p>
    <w:p>
      <w:pPr>
        <w:jc w:val="both"/>
        <w:ind w:firstLine="708"/>
        <w:spacing w:line="360" w:lineRule="auto"/>
      </w:pPr>
      <w:r>
        <w:rPr>
          <w:rFonts w:ascii="Times New Roman" w:hAnsi="Times New Roman"/>
          <w:sz w:val="28"/>
        </w:rPr>
        <w:t xml:space="preserve">Система планово-предупредительных ремонтов (ППР) является основой эффективной эксплуатации кабельных линий среднего напряжения. Данная система предусматривает проведение регламентированных работ в установленные сроки независимо от текущего технического состояния оборудования, что позволяет выявлять дефекты на ранних стадиях развития.</w:t>
      </w:r>
    </w:p>
    <w:p>
      <w:pPr>
        <w:jc w:val="both"/>
        <w:ind w:firstLine="708"/>
        <w:spacing w:line="360" w:lineRule="auto"/>
      </w:pPr>
      <w:r>
        <w:rPr>
          <w:rFonts w:ascii="Times New Roman" w:hAnsi="Times New Roman"/>
          <w:sz w:val="28"/>
        </w:rPr>
        <w:t xml:space="preserve">Структура системы ППР включает несколько уровней обслуживания. Текущие осмотры проводятся ежемесячно и включают визуальный контроль доступных участков трассы, проверку состояния муфт, концевых заделок и маркировочных знаков. Капитальные ремонты выполняются с периодичностью 6–12 лет в зависимости от условий эксплуатации и включают вскрытие соединительных муфт, ревизию контактных соединений, замену дефектных элементов.</w:t>
      </w:r>
    </w:p>
    <w:p>
      <w:pPr>
        <w:jc w:val="both"/>
        <w:ind w:firstLine="708"/>
        <w:spacing w:line="360" w:lineRule="auto"/>
      </w:pPr>
      <w:r>
        <w:rPr>
          <w:rFonts w:ascii="Times New Roman" w:hAnsi="Times New Roman"/>
          <w:sz w:val="28"/>
        </w:rPr>
        <w:t xml:space="preserve">Планирование объемов ремонтных работ осуществляется на основе анализа результатов диагностических измерений, статистики отказов и данных о сроках эксплуатации. Приоритетность ремонтов определяется категорией потребителей, техническим состоянием линии и условиями прокладки. Для кабелей, работающих в особо тяжелых условиях (повышенная влажность, химически активная среда, интенсивные механические нагрузки), периодичность профилактических работ сокращается.</w:t>
      </w:r>
    </w:p>
    <w:p>
      <w:pPr>
        <w:jc w:val="both"/>
        <w:ind w:firstLine="708"/>
        <w:spacing w:line="360" w:lineRule="auto"/>
      </w:pPr>
      <w:r>
        <w:rPr>
          <w:rFonts w:ascii="Times New Roman" w:hAnsi="Times New Roman"/>
          <w:sz w:val="28"/>
        </w:rPr>
        <w:t xml:space="preserve">Документирование результатов ремонтов и осмотров ведется в специализированных журналах и электронных базах данных. Это позволяет отслеживать историю обслуживания каждой линии, анализировать характерные дефекты и корректировать программу профилактических мероприятий. Современные системы управления активами интегрируют данные диагностики, ремонтов и эксплуатационных параметров для оптимизации стратегии обслуживания.</w:t>
      </w:r>
    </w:p>
    <w:p>
      <w:pPr>
        <w:pStyle w:val="Heading2"/>
        <w:spacing w:before="240" w:after="120"/>
      </w:pPr>
      <w:r>
        <w:rPr>
          <w:rFonts w:ascii="Times New Roman" w:hAnsi="Times New Roman"/>
          <w:b/>
          <w:sz w:val="28"/>
        </w:rPr>
        <w:t xml:space="preserve">Контроль режимов эксплуатации кабельных линий</w:t>
      </w:r>
    </w:p>
    <w:p>
      <w:pPr>
        <w:jc w:val="both"/>
        <w:ind w:firstLine="708"/>
        <w:spacing w:line="360" w:lineRule="auto"/>
      </w:pPr>
      <w:r>
        <w:rPr>
          <w:rFonts w:ascii="Times New Roman" w:hAnsi="Times New Roman"/>
          <w:sz w:val="28"/>
        </w:rPr>
        <w:t xml:space="preserve">Соблюдение допустимых режимов эксплуатации является критическим фактором предотвращения преждевременной деградации изоляции. Основными контролируемыми параметрами выступают токовая нагрузка, температура жил и изоляции, напряжение и его гармонический состав.</w:t>
      </w:r>
    </w:p>
    <w:p>
      <w:pPr>
        <w:jc w:val="both"/>
        <w:ind w:firstLine="708"/>
        <w:spacing w:line="360" w:lineRule="auto"/>
      </w:pPr>
      <w:r>
        <w:rPr>
          <w:rFonts w:ascii="Times New Roman" w:hAnsi="Times New Roman"/>
          <w:sz w:val="28"/>
        </w:rPr>
        <w:t xml:space="preserve">Температурный режим оказывает определяющее влияние на скорость старения изоляционных материалов. Превышение допустимой температуры на 8–10°C сокращает срок службы изоляции примерно вдвое. Для предотвращения перегрева необходим постоянный мониторинг нагрузки с учетом условий охлаждения кабеля. При прокладке в блоках, коллекторах и других условиях затрудненного теплоотвода применяются понижающие коэффициенты к допустимой токовой нагрузке.</w:t>
      </w:r>
    </w:p>
    <w:p>
      <w:pPr>
        <w:jc w:val="both"/>
        <w:ind w:firstLine="708"/>
        <w:spacing w:line="360" w:lineRule="auto"/>
      </w:pPr>
      <w:r>
        <w:rPr>
          <w:rFonts w:ascii="Times New Roman" w:hAnsi="Times New Roman"/>
          <w:sz w:val="28"/>
        </w:rPr>
        <w:t xml:space="preserve">Контроль качества электрической энергии включает мониторинг уровня высших гармоник, несимметрии фаз и коммутационных перенапряжений. Высшие гармоники вызывают дополнительные диэлектрические потери в изоляции, ускоряя процессы термического старения. Установка фильтрокомпенсирующих устройств и ограничителей перенапряжений снижает электрические нагрузки на изоляцию.</w:t>
      </w:r>
    </w:p>
    <w:p>
      <w:pPr>
        <w:jc w:val="both"/>
        <w:ind w:firstLine="708"/>
        <w:spacing w:line="360" w:lineRule="auto"/>
      </w:pPr>
      <w:r>
        <w:rPr>
          <w:rFonts w:ascii="Times New Roman" w:hAnsi="Times New Roman"/>
          <w:sz w:val="28"/>
        </w:rPr>
        <w:t xml:space="preserve">Режим нейтрали сети существенно влияет на условия работы изоляции. В сетях с изолированной нейтралью однофазные замыкания на землю приводят к повышению напряжения на исправных фазах до линейного значения. Длительная работа в таком режиме недопустима и требует быстрой локализации повреждения. Применение дугогасящих реакторов или резистивного заземления нейтрали снижает воздействие на изоляцию при замыканиях.</w:t>
      </w:r>
    </w:p>
    <w:p>
      <w:pPr>
        <w:pStyle w:val="Heading2"/>
        <w:spacing w:before="240" w:after="120"/>
      </w:pPr>
      <w:r>
        <w:rPr>
          <w:rFonts w:ascii="Times New Roman" w:hAnsi="Times New Roman"/>
          <w:b/>
          <w:sz w:val="28"/>
        </w:rPr>
        <w:t xml:space="preserve">Защита от влаги и механических воздействий</w:t>
      </w:r>
    </w:p>
    <w:p>
      <w:pPr>
        <w:jc w:val="both"/>
        <w:ind w:firstLine="708"/>
        <w:spacing w:line="360" w:lineRule="auto"/>
      </w:pPr>
      <w:r>
        <w:rPr>
          <w:rFonts w:ascii="Times New Roman" w:hAnsi="Times New Roman"/>
          <w:sz w:val="28"/>
        </w:rPr>
        <w:t xml:space="preserve">Увлажнение изоляции является одной из основных причин ее деградации, особенно для кабелей с бумажно-масляной изоляцией. Проникновение влаги резко снижает электрическую прочность, интенсифицирует электрохимические процессы и способствует развитию частичных разрядов.</w:t>
      </w:r>
    </w:p>
    <w:p>
      <w:pPr>
        <w:jc w:val="both"/>
        <w:ind w:firstLine="708"/>
        <w:spacing w:line="360" w:lineRule="auto"/>
      </w:pPr>
      <w:r>
        <w:rPr>
          <w:rFonts w:ascii="Times New Roman" w:hAnsi="Times New Roman"/>
          <w:sz w:val="28"/>
        </w:rPr>
        <w:t xml:space="preserve">Герметизация концевых заделок и соединительных муфт выполняется с применением термоусаживаемых материалов, эпоксидных компаундов и герметизирующих лент. Качество монтажа определяет долговечность защиты: даже микротрещины в герметизирующем слое со временем приводят к проникновению влаги. Периодический контроль герметичности включает визуальный осмотр, измерение влажности изоляции и тепловизионное обследование.</w:t>
      </w:r>
    </w:p>
    <w:p>
      <w:pPr>
        <w:jc w:val="both"/>
        <w:ind w:firstLine="708"/>
        <w:spacing w:line="360" w:lineRule="auto"/>
      </w:pPr>
      <w:r>
        <w:rPr>
          <w:rFonts w:ascii="Times New Roman" w:hAnsi="Times New Roman"/>
          <w:sz w:val="28"/>
        </w:rPr>
        <w:t xml:space="preserve">Для кабелей, проложенных в обводненных грунтах или затапливаемых коллекторах, применяются дополнительные меры защиты. Использование кабелей с водоблокирующими лентами препятствует распространению влаги вдоль жил при нарушении герметичности оболочки. Организация дренажа и откачки воды из кабельных сооружений снижает вероятность увлажнения.</w:t>
      </w:r>
    </w:p>
    <w:p>
      <w:pPr>
        <w:jc w:val="both"/>
        <w:ind w:firstLine="708"/>
        <w:spacing w:line="360" w:lineRule="auto"/>
      </w:pPr>
      <w:r>
        <w:rPr>
          <w:rFonts w:ascii="Times New Roman" w:hAnsi="Times New Roman"/>
          <w:sz w:val="28"/>
        </w:rPr>
        <w:t xml:space="preserve">Механическая защита кабельных линий обеспечивается правильным выбором конструкции кабеля и способа прокладки. В местах возможных механических воздействий (пересечения с дорогами, участки вблизи строительных работ) кабели прокладываются в защитных трубах или железобетонных лотках. Установка предупредительных знаков и согласование земляных работ предотвращают повреждения при производстве строительных работ.</w:t>
      </w:r>
    </w:p>
    <w:p>
      <w:pPr>
        <w:jc w:val="both"/>
        <w:ind w:firstLine="708"/>
        <w:spacing w:line="360" w:lineRule="auto"/>
      </w:pPr>
      <w:r>
        <w:rPr>
          <w:rFonts w:ascii="Times New Roman" w:hAnsi="Times New Roman"/>
          <w:sz w:val="28"/>
        </w:rPr>
        <w:t xml:space="preserve">Коррозионная защита металлических оболочек и экранов обеспечивается применением антикоррозионных покрытий, катодной защиты или изолирующих фланцев. Электрохимическая коррозия особенно интенсивна в городских условиях при наличии блуждающих токов от систем электротранспорта. Мониторинг потенциалов оболочек относительно земли позволяет выявлять опасные участки и принимать защитные меры.</w:t>
      </w:r>
    </w:p>
    <w:p>
      <w:pPr>
        <w:pStyle w:val="Heading2"/>
        <w:spacing w:before="240" w:after="120"/>
      </w:pPr>
      <w:r>
        <w:rPr>
          <w:rFonts w:ascii="Times New Roman" w:hAnsi="Times New Roman"/>
          <w:b/>
          <w:sz w:val="28"/>
        </w:rPr>
        <w:t xml:space="preserve">Применение систем непрерывного мониторинга</w:t>
      </w:r>
    </w:p>
    <w:p>
      <w:pPr>
        <w:jc w:val="both"/>
        <w:ind w:firstLine="708"/>
        <w:spacing w:line="360" w:lineRule="auto"/>
      </w:pPr>
      <w:r>
        <w:rPr>
          <w:rFonts w:ascii="Times New Roman" w:hAnsi="Times New Roman"/>
          <w:sz w:val="28"/>
        </w:rPr>
        <w:t xml:space="preserve">Современные системы непрерывного мониторинга обеспечивают постоянный контроль ключевых параметров состояния кабельных линий, позволяя выявлять отклонения на ранних стадиях и переходить от профилактического обслуживания по регламенту к обслуживанию по фактическому состоянию.</w:t>
      </w:r>
    </w:p>
    <w:p>
      <w:pPr>
        <w:jc w:val="both"/>
        <w:ind w:firstLine="708"/>
        <w:spacing w:line="360" w:lineRule="auto"/>
      </w:pPr>
      <w:r>
        <w:rPr>
          <w:rFonts w:ascii="Times New Roman" w:hAnsi="Times New Roman"/>
          <w:sz w:val="28"/>
        </w:rPr>
        <w:t xml:space="preserve">Системы мониторинга частичных разрядов (ЧР) устанавливаются стационарно на ответственных линиях и обеспечивают круглосуточную регистрацию активности ЧР. Анализ динамики изменения интенсивности и характера разрядов позволяет прогнозировать развитие дефектов и планировать вывод линии в ремонт до наступления аварийной ситуации. Современные системы используют распределенные датчики вдоль трассы, что обеспечивает локализацию источников ЧР с точностью до нескольких метров.</w:t>
      </w:r>
    </w:p>
    <w:p>
      <w:pPr>
        <w:jc w:val="both"/>
        <w:ind w:firstLine="708"/>
        <w:spacing w:line="360" w:lineRule="auto"/>
      </w:pPr>
      <w:r>
        <w:rPr>
          <w:rFonts w:ascii="Times New Roman" w:hAnsi="Times New Roman"/>
          <w:sz w:val="28"/>
        </w:rPr>
        <w:t xml:space="preserve">Температурный мониторинг реализуется с помощью распределенных волоконно-оптических датчиков, размещаемых вдоль кабеля. Технология рамановского рассеяния света позволяет измерять температуру с шагом 1 метр по всей длине линии. Система автоматически выявляет участки перегрева, которые могут быть вызваны повышенной нагрузкой, ухудшением условий охлаждения или дефектами соединений.</w:t>
      </w:r>
    </w:p>
    <w:p>
      <w:pPr>
        <w:jc w:val="both"/>
        <w:ind w:firstLine="708"/>
        <w:spacing w:line="360" w:lineRule="auto"/>
      </w:pPr>
      <w:r>
        <w:rPr>
          <w:rFonts w:ascii="Times New Roman" w:hAnsi="Times New Roman"/>
          <w:sz w:val="28"/>
        </w:rPr>
        <w:t xml:space="preserve">Мониторинг тангенса угла диэлектрических потерь в режиме реального времени обеспечивает контроль общего состояния изоляции. Постепенное увеличение tg δ свидетельствует о развитии процессов старения, увлажнении или появлении дефектов. Резкие изменения параметра служат сигналом для проведения углубленной диагностики.</w:t>
      </w:r>
    </w:p>
    <w:p>
      <w:pPr>
        <w:jc w:val="both"/>
        <w:ind w:firstLine="708"/>
        <w:spacing w:line="360" w:lineRule="auto"/>
      </w:pPr>
      <w:r>
        <w:rPr>
          <w:rFonts w:ascii="Times New Roman" w:hAnsi="Times New Roman"/>
          <w:sz w:val="28"/>
        </w:rPr>
        <w:t xml:space="preserve">Интеграция данных различных систем мониторинга в единую информационную платформу позволяет применять методы искусственного интеллекта для комплексной оценки технического состояния. Алгоритмы машинного обучения анализируют корреляции между различными параметрами и выявляют характерные признаки развивающихся дефектов, что повышает достоверность прогнозирования.</w:t>
      </w:r>
    </w:p>
    <w:p>
      <w:pPr>
        <w:pStyle w:val="Heading2"/>
        <w:spacing w:before="240" w:after="120"/>
      </w:pPr>
      <w:r>
        <w:rPr>
          <w:rFonts w:ascii="Times New Roman" w:hAnsi="Times New Roman"/>
          <w:b/>
          <w:sz w:val="28"/>
        </w:rPr>
        <w:t xml:space="preserve">Методы продления срока службы изоляции</w:t>
      </w:r>
    </w:p>
    <w:p>
      <w:pPr>
        <w:jc w:val="both"/>
        <w:ind w:firstLine="708"/>
        <w:spacing w:line="360" w:lineRule="auto"/>
      </w:pPr>
      <w:r>
        <w:rPr>
          <w:rFonts w:ascii="Times New Roman" w:hAnsi="Times New Roman"/>
          <w:sz w:val="28"/>
        </w:rPr>
        <w:t xml:space="preserve">Продление срока службы кабельных линий достигается комплексом мероприятий, направленных на замедление процессов старения изоляции и восстановление ее характеристик. Экономическая эффективность таких мероприятий определяется соотношением затрат на их реализацию и стоимости замены кабеля.</w:t>
      </w:r>
    </w:p>
    <w:p>
      <w:pPr>
        <w:jc w:val="both"/>
        <w:ind w:firstLine="708"/>
        <w:spacing w:line="360" w:lineRule="auto"/>
      </w:pPr>
      <w:r>
        <w:rPr>
          <w:rFonts w:ascii="Times New Roman" w:hAnsi="Times New Roman"/>
          <w:sz w:val="28"/>
        </w:rPr>
        <w:t xml:space="preserve">Сушка увлажненной изоляции является эффективным методом восстановления ее электрических характеристик. Для кабелей с бумажно-масляной изоляцией применяется метод пропускания тока повышенной величины, вызывающего нагрев жил до температуры 50–60°C. Процесс продолжается до стабилизации сопротивления изоляции на приемлемом уровне. Альтернативным методом является вакуумная сушка с одновременной пропиткой, обеспечивающая более глубокое удаление влаги.</w:t>
      </w:r>
    </w:p>
    <w:p>
      <w:pPr>
        <w:jc w:val="both"/>
        <w:ind w:firstLine="708"/>
        <w:spacing w:line="360" w:lineRule="auto"/>
      </w:pPr>
      <w:r>
        <w:rPr>
          <w:rFonts w:ascii="Times New Roman" w:hAnsi="Times New Roman"/>
          <w:sz w:val="28"/>
        </w:rPr>
        <w:t xml:space="preserve">Восстановление защитных покровов на участках с поврежденной оболочкой предотвращает дальнейшее развитие коррозии и проникновение влаги. Применяются термоусаживаемые ремонтные манжеты, обеспечивающие герметичность и механическую защиту. Для протяженных участков с множественными повреждениями оболочки может быть экономически целесообразна прокладка кабеля в защитную трубу без его демонтажа.</w:t>
      </w:r>
    </w:p>
    <w:p>
      <w:pPr>
        <w:jc w:val="both"/>
        <w:ind w:firstLine="708"/>
        <w:spacing w:line="360" w:lineRule="auto"/>
      </w:pPr>
      <w:r>
        <w:rPr>
          <w:rFonts w:ascii="Times New Roman" w:hAnsi="Times New Roman"/>
          <w:sz w:val="28"/>
        </w:rPr>
        <w:t xml:space="preserve">Замена дефектных соединительных муфт и концевых заделок продлевает срок службы всей линии, поскольку именно эти элементы наиболее подвержены воздействию внешних факторов. Применение современных термоусаживаемых и холодноусаживаемых муфт обеспечивает высокую надежность соединений и упрощает монтаж. Качество монтажа контролируется измерением частичных разрядов и сопротивления изоляции.</w:t>
      </w:r>
    </w:p>
    <w:p>
      <w:pPr>
        <w:jc w:val="both"/>
        <w:ind w:firstLine="708"/>
        <w:spacing w:line="360" w:lineRule="auto"/>
      </w:pPr>
      <w:r>
        <w:rPr>
          <w:rFonts w:ascii="Times New Roman" w:hAnsi="Times New Roman"/>
          <w:sz w:val="28"/>
        </w:rPr>
        <w:t xml:space="preserve">Оптимизация режимов эксплуатации включает перераспределение нагрузки между параллельными линиями для снижения температуры перегруженных кабелей, коррекцию уставок защит для уменьшения времени воздействия токов короткого замыкания, установку ограничителей перенапряжений. Снижение электрических и тепловых нагрузок замедляет процессы старения и продлевает остаточный ресурс изоляции.</w:t>
      </w:r>
    </w:p>
    <w:p>
      <w:pPr>
        <w:pStyle w:val="Heading2"/>
        <w:spacing w:before="240" w:after="120"/>
      </w:pPr>
      <w:r>
        <w:rPr>
          <w:rFonts w:ascii="Times New Roman" w:hAnsi="Times New Roman"/>
          <w:b/>
          <w:sz w:val="28"/>
        </w:rPr>
        <w:t xml:space="preserve">Критерии принятия решений о замене кабелей</w:t>
      </w:r>
    </w:p>
    <w:p>
      <w:pPr>
        <w:jc w:val="both"/>
        <w:ind w:firstLine="708"/>
        <w:spacing w:line="360" w:lineRule="auto"/>
      </w:pPr>
      <w:r>
        <w:rPr>
          <w:rFonts w:ascii="Times New Roman" w:hAnsi="Times New Roman"/>
          <w:sz w:val="28"/>
        </w:rPr>
        <w:t xml:space="preserve">Принятие обоснованного решения о замене кабельной линии или продолжении ее эксплуатации требует комплексной оценки технического состояния, экономических факторов и рисков. Необоснованная преждевременная замена приводит к неэффективному использованию инвестиций, тогда как запоздалая замена повышает риски аварий и их последствий.</w:t>
      </w:r>
    </w:p>
    <w:p>
      <w:pPr>
        <w:jc w:val="both"/>
        <w:ind w:firstLine="708"/>
        <w:spacing w:line="360" w:lineRule="auto"/>
      </w:pPr>
      <w:r>
        <w:rPr>
          <w:rFonts w:ascii="Times New Roman" w:hAnsi="Times New Roman"/>
          <w:sz w:val="28"/>
        </w:rPr>
        <w:t xml:space="preserve">Технические критерии замены основываются на результатах диагностических измерений и анализе тенденций изменения параметров изоляции. Критическими показателями являются: сопротивление изоляции ниже нормативного значения при отсутствии эффекта от сушки, интенсивность частичных разрядов выше допустимого уровня с тенденцией к росту, тангенс угла диэлектрических потерь более 0,03–0,05 для кабелей с полимерной изоляцией, множественные повреждения оболочки с признаками коррозии металлических экранов.</w:t>
      </w:r>
    </w:p>
    <w:p>
      <w:pPr>
        <w:jc w:val="both"/>
        <w:ind w:firstLine="708"/>
        <w:spacing w:line="360" w:lineRule="auto"/>
      </w:pPr>
      <w:r>
        <w:rPr>
          <w:rFonts w:ascii="Times New Roman" w:hAnsi="Times New Roman"/>
          <w:sz w:val="28"/>
        </w:rPr>
        <w:t xml:space="preserve">Статистический критерий учитывает частоту отказов линии за последние годы эксплуатации. Если количество аварийных повреждений превышает два-три случая в год, экономически целесообразна замена всей линии, поскольку затраты на аварийно-восстановительные работы и ущерб от перерывов электроснабжения превышают стоимость реконструкции.</w:t>
      </w:r>
    </w:p>
    <w:p>
      <w:pPr>
        <w:jc w:val="both"/>
        <w:ind w:firstLine="708"/>
        <w:spacing w:line="360" w:lineRule="auto"/>
      </w:pPr>
      <w:r>
        <w:rPr>
          <w:rFonts w:ascii="Times New Roman" w:hAnsi="Times New Roman"/>
          <w:sz w:val="28"/>
        </w:rPr>
        <w:t xml:space="preserve">Экономическая оценка включает сравнение приведенных затрат на продолжение эксплуатации с затратами на замену. Затраты на эксплуатацию включают плановые ремонты, диагностику, аварийно-восстановительные работы и ущерб от недоотпуска электроэнергии. Учитывается также возможность увеличения пропускной способности при замене кабеля на современный с большим сечением или улучшенными характеристиками.</w:t>
      </w:r>
    </w:p>
    <w:p>
      <w:pPr>
        <w:jc w:val="center"/>
        <w:spacing w:after="120"/>
      </w:pPr>
      <w:r>
        <w:rPr>
          <w:rFonts w:ascii="Times New Roman" w:hAnsi="Times New Roman"/>
          <w:sz w:val="24"/>
          <w:b/>
        </w:rPr>
        <w:t>Таблица 2. Критерии принятия решений о замене кабельных линий</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Критерий</w:t>
            </w:r>
          </w:p>
        </w:tc>
        <w:tc>
          <w:tcPr>
            <w:vAlign w:val="center"/>
          </w:tcPr>
          <w:p>
            <w:pPr>
              <w:jc w:val="center"/>
            </w:pPr>
            <w:r>
              <w:rPr>
                <w:rFonts w:ascii="Times New Roman"/>
                <w:sz w:val="24"/>
                <w:b/>
              </w:rPr>
              <w:t>Продолжение эксплуатации</w:t>
            </w:r>
          </w:p>
        </w:tc>
        <w:tc>
          <w:tcPr>
            <w:vAlign w:val="center"/>
          </w:tcPr>
          <w:p>
            <w:pPr>
              <w:jc w:val="center"/>
            </w:pPr>
            <w:r>
              <w:rPr>
                <w:rFonts w:ascii="Times New Roman"/>
                <w:sz w:val="24"/>
                <w:b/>
              </w:rPr>
              <w:t>Замена рекомендуется</w:t>
            </w:r>
          </w:p>
        </w:tc>
      </w:tr>
      <w:tr>
        <w:tc>
          <w:tcPr>
            <w:vAlign w:val="center"/>
          </w:tcPr>
          <w:p>
            <w:pPr>
              <w:jc w:val="center"/>
            </w:pPr>
            <w:r>
              <w:rPr>
                <w:rFonts w:ascii="Times New Roman"/>
                <w:sz w:val="24"/>
              </w:rPr>
              <w:t>Срок службы</w:t>
            </w:r>
          </w:p>
        </w:tc>
        <w:tc>
          <w:tcPr>
            <w:vAlign w:val="center"/>
          </w:tcPr>
          <w:p>
            <w:pPr>
              <w:jc w:val="center"/>
            </w:pPr>
            <w:r>
              <w:rPr>
                <w:rFonts w:ascii="Times New Roman"/>
                <w:sz w:val="24"/>
              </w:rPr>
              <w:t>До 25 лет</w:t>
            </w:r>
          </w:p>
        </w:tc>
        <w:tc>
          <w:tcPr>
            <w:vAlign w:val="center"/>
          </w:tcPr>
          <w:p>
            <w:pPr>
              <w:jc w:val="center"/>
            </w:pPr>
            <w:r>
              <w:rPr>
                <w:rFonts w:ascii="Times New Roman"/>
                <w:sz w:val="24"/>
              </w:rPr>
              <w:t>Более 30 лет</w:t>
            </w:r>
          </w:p>
        </w:tc>
      </w:tr>
      <w:tr>
        <w:tc>
          <w:tcPr>
            <w:vAlign w:val="center"/>
          </w:tcPr>
          <w:p>
            <w:pPr>
              <w:jc w:val="center"/>
            </w:pPr>
            <w:r>
              <w:rPr>
                <w:rFonts w:ascii="Times New Roman"/>
                <w:sz w:val="24"/>
              </w:rPr>
              <w:t>Сопротивление изоляции</w:t>
            </w:r>
          </w:p>
        </w:tc>
        <w:tc>
          <w:tcPr>
            <w:vAlign w:val="center"/>
          </w:tcPr>
          <w:p>
            <w:pPr>
              <w:jc w:val="center"/>
            </w:pPr>
            <w:r>
              <w:rPr>
                <w:rFonts w:ascii="Times New Roman"/>
                <w:sz w:val="24"/>
              </w:rPr>
              <w:t>Выше 10 МОм</w:t>
            </w:r>
          </w:p>
        </w:tc>
        <w:tc>
          <w:tcPr>
            <w:vAlign w:val="center"/>
          </w:tcPr>
          <w:p>
            <w:pPr>
              <w:jc w:val="center"/>
            </w:pPr>
            <w:r>
              <w:rPr>
                <w:rFonts w:ascii="Times New Roman"/>
                <w:sz w:val="24"/>
              </w:rPr>
              <w:t>Ниже 1 МОм</w:t>
            </w:r>
          </w:p>
        </w:tc>
      </w:tr>
      <w:tr>
        <w:tc>
          <w:tcPr>
            <w:vAlign w:val="center"/>
          </w:tcPr>
          <w:p>
            <w:pPr>
              <w:jc w:val="center"/>
            </w:pPr>
            <w:r>
              <w:rPr>
                <w:rFonts w:ascii="Times New Roman"/>
                <w:sz w:val="24"/>
              </w:rPr>
              <w:t>Интенсивность ЧР</w:t>
            </w:r>
          </w:p>
        </w:tc>
        <w:tc>
          <w:tcPr>
            <w:vAlign w:val="center"/>
          </w:tcPr>
          <w:p>
            <w:pPr>
              <w:jc w:val="center"/>
            </w:pPr>
            <w:r>
              <w:rPr>
                <w:rFonts w:ascii="Times New Roman"/>
                <w:sz w:val="24"/>
              </w:rPr>
              <w:t>До 1000 пКл</w:t>
            </w:r>
          </w:p>
        </w:tc>
        <w:tc>
          <w:tcPr>
            <w:vAlign w:val="center"/>
          </w:tcPr>
          <w:p>
            <w:pPr>
              <w:jc w:val="center"/>
            </w:pPr>
            <w:r>
              <w:rPr>
                <w:rFonts w:ascii="Times New Roman"/>
                <w:sz w:val="24"/>
              </w:rPr>
              <w:t>Более 5000 пКл</w:t>
            </w:r>
          </w:p>
        </w:tc>
      </w:tr>
      <w:tr>
        <w:tc>
          <w:tcPr>
            <w:vAlign w:val="center"/>
          </w:tcPr>
          <w:p>
            <w:pPr>
              <w:jc w:val="center"/>
            </w:pPr>
            <w:r>
              <w:rPr>
                <w:rFonts w:ascii="Times New Roman"/>
                <w:sz w:val="24"/>
              </w:rPr>
              <w:t>Тангенс угла потерь</w:t>
            </w:r>
          </w:p>
        </w:tc>
        <w:tc>
          <w:tcPr>
            <w:vAlign w:val="center"/>
          </w:tcPr>
          <w:p>
            <w:pPr>
              <w:jc w:val="center"/>
            </w:pPr>
            <w:r>
              <w:rPr>
                <w:rFonts w:ascii="Times New Roman"/>
                <w:sz w:val="24"/>
              </w:rPr>
              <w:t>До 0,03</w:t>
            </w:r>
          </w:p>
        </w:tc>
        <w:tc>
          <w:tcPr>
            <w:vAlign w:val="center"/>
          </w:tcPr>
          <w:p>
            <w:pPr>
              <w:jc w:val="center"/>
            </w:pPr>
            <w:r>
              <w:rPr>
                <w:rFonts w:ascii="Times New Roman"/>
                <w:sz w:val="24"/>
              </w:rPr>
              <w:t>Более 0,05</w:t>
            </w:r>
          </w:p>
        </w:tc>
      </w:tr>
      <w:tr>
        <w:tc>
          <w:tcPr>
            <w:vAlign w:val="center"/>
          </w:tcPr>
          <w:p>
            <w:pPr>
              <w:jc w:val="center"/>
            </w:pPr>
            <w:r>
              <w:rPr>
                <w:rFonts w:ascii="Times New Roman"/>
                <w:sz w:val="24"/>
              </w:rPr>
              <w:t>Частота отказов</w:t>
            </w:r>
          </w:p>
        </w:tc>
        <w:tc>
          <w:tcPr>
            <w:vAlign w:val="center"/>
          </w:tcPr>
          <w:p>
            <w:pPr>
              <w:jc w:val="center"/>
            </w:pPr>
            <w:r>
              <w:rPr>
                <w:rFonts w:ascii="Times New Roman"/>
                <w:sz w:val="24"/>
              </w:rPr>
              <w:t>Менее 1 в год</w:t>
            </w:r>
          </w:p>
        </w:tc>
        <w:tc>
          <w:tcPr>
            <w:vAlign w:val="center"/>
          </w:tcPr>
          <w:p>
            <w:pPr>
              <w:jc w:val="center"/>
            </w:pPr>
            <w:r>
              <w:rPr>
                <w:rFonts w:ascii="Times New Roman"/>
                <w:sz w:val="24"/>
              </w:rPr>
              <w:t>Более 2 в год</w:t>
            </w:r>
          </w:p>
        </w:tc>
      </w:tr>
      <w:tr>
        <w:tc>
          <w:tcPr>
            <w:vAlign w:val="center"/>
          </w:tcPr>
          <w:p>
            <w:pPr>
              <w:jc w:val="center"/>
            </w:pPr>
            <w:r>
              <w:rPr>
                <w:rFonts w:ascii="Times New Roman"/>
                <w:sz w:val="24"/>
              </w:rPr>
              <w:t>Состояние оболочки</w:t>
            </w:r>
          </w:p>
        </w:tc>
        <w:tc>
          <w:tcPr>
            <w:vAlign w:val="center"/>
          </w:tcPr>
          <w:p>
            <w:pPr>
              <w:jc w:val="center"/>
            </w:pPr>
            <w:r>
              <w:rPr>
                <w:rFonts w:ascii="Times New Roman"/>
                <w:sz w:val="24"/>
              </w:rPr>
              <w:t>Удовлетворительное</w:t>
            </w:r>
          </w:p>
        </w:tc>
        <w:tc>
          <w:tcPr>
            <w:vAlign w:val="center"/>
          </w:tcPr>
          <w:p>
            <w:pPr>
              <w:jc w:val="center"/>
            </w:pPr>
            <w:r>
              <w:rPr>
                <w:rFonts w:ascii="Times New Roman"/>
                <w:sz w:val="24"/>
              </w:rPr>
              <w:t>Множественные повреждения</w:t>
            </w:r>
          </w:p>
        </w:tc>
      </w:tr>
    </w:tbl>
    <w:p>
      <w:r>
        <w:t/>
      </w:r>
    </w:p>
    <w:p>
      <w:pPr>
        <w:jc w:val="both"/>
        <w:ind w:firstLine="708"/>
        <w:spacing w:line="360" w:lineRule="auto"/>
      </w:pPr>
      <w:r>
        <w:rPr>
          <w:rFonts w:ascii="Times New Roman" w:hAnsi="Times New Roman"/>
          <w:sz w:val="28"/>
        </w:rPr>
        <w:t xml:space="preserve">Риск-ориентированный подход учитывает категорию надежности потребителей, последствия аварийного отключения и наличие резервирования. Для кабелей, питающих потребителей первой категории без возможности резервирования, критерии замены ужесточаются. Применяются методы вероятностной оценки риска отказа на основе статистических моделей и данных диагностики.</w:t>
      </w:r>
    </w:p>
    <w:p>
      <w:pPr>
        <w:jc w:val="both"/>
        <w:ind w:firstLine="708"/>
        <w:spacing w:line="360" w:lineRule="auto"/>
      </w:pPr>
      <w:r>
        <w:rPr>
          <w:rFonts w:ascii="Times New Roman" w:hAnsi="Times New Roman"/>
          <w:sz w:val="28"/>
        </w:rPr>
        <w:t xml:space="preserve">Стратегическое планирование замены кабелей осуществляется на горизонте 5–10 лет с учетом перспектив развития сети, изменения нагрузок и планов реконструкции смежных участков. Координация замены кабелей с другими работами (благоустройство территории, прокладка других коммуникаций) снижает общие затраты и минимизирует неудобства для потребителей.</w:t>
      </w:r>
    </w:p>
    <w:p>
      <w:r>
        <w:t/>
      </w:r>
    </w:p>
    <w:p>
      <w:pPr>
        <w:pStyle w:val="Heading1"/>
        <w:jc w:val="center"/>
        <w:spacing w:before="240" w:after="240"/>
      </w:pPr>
      <w:r>
        <w:rPr>
          <w:rFonts w:ascii="Times New Roman" w:hAnsi="Times New Roman"/>
          <w:b/>
          <w:sz w:val="28"/>
        </w:rPr>
        <w:t xml:space="preserve">ЗАКЛЮЧЕНИЕ</w:t>
      </w:r>
    </w:p>
    <w:p>
      <w:pPr>
        <w:jc w:val="both"/>
        <w:ind w:firstLine="708"/>
        <w:spacing w:line="360" w:lineRule="auto"/>
      </w:pPr>
      <w:r>
        <w:rPr>
          <w:rFonts w:ascii="Times New Roman" w:hAnsi="Times New Roman"/>
          <w:sz w:val="28"/>
        </w:rPr>
        <w:t xml:space="preserve">Проведенный анализ проблематики деградации изоляции в кабельных линиях 6–10 кВ позволяет сформулировать ряд ключевых выводов, имеющих важное значение для обеспечения надежности электроснабжения.</w:t>
      </w:r>
    </w:p>
    <w:p>
      <w:pPr>
        <w:jc w:val="both"/>
        <w:ind w:firstLine="708"/>
        <w:spacing w:line="360" w:lineRule="auto"/>
      </w:pPr>
      <w:r>
        <w:rPr>
          <w:rFonts w:ascii="Times New Roman" w:hAnsi="Times New Roman"/>
          <w:sz w:val="28"/>
        </w:rPr>
        <w:t xml:space="preserve">Установлено, что основными причинами деградации изоляции являются термическое старение, воздействие частичных разрядов, механические повреждения и влияние влаги. Термическое воздействие приводит к химическому разложению изоляционных материалов, что особенно критично для кабелей с бумажно-масляной изоляцией. Частичные разряды, возникающие в местах дефектов изоляции, инициируют процессы локального разрушения диэлектрика, постепенно распространяющиеся на большие объемы</w:t>
      </w:r>
      <w:hyperlink w:anchor="_Source_20">
        <w:r>
          <w:rPr>
            <w:rFonts w:ascii="Times New Roman" w:hAnsi="Times New Roman"/>
            <w:sz w:val="28"/>
            <w:rStyle w:val="Hyperlink"/>
          </w:rPr>
          <w:t>[20]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методы диагностики демонстрируют высокую эффективность в раннем обнаружении дефектов изоляции. Анализ частичных разрядов с использованием акустических, электромагнитных и UHF-датчиков позволяет идентифицировать характер и локализацию повреждений до возникновения аварийных ситуаций. Рефлектометрия во временной области обеспечивает точное определение места физических разрывов и коротких замыканий. Импедансная спектроскопия предоставляет информацию о состоянии изоляции в частотной области, выявляя процессы старения и увлажнения</w:t>
      </w:r>
      <w:hyperlink w:anchor="_Source_20">
        <w:r>
          <w:rPr>
            <w:rFonts w:ascii="Times New Roman" w:hAnsi="Times New Roman"/>
            <w:sz w:val="28"/>
            <w:rStyle w:val="Hyperlink"/>
          </w:rPr>
          <w:t>[20]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Интеграция искусственного интеллекта и машинного обучения в системы мониторинга открывает новые возможности для прогнозирования отказов. Алгоритмы глубокого обучения способны распознавать сложные паттерны деградации и предсказывать остаточный ресурс оборудования с высокой точностью. Применение технологий Интернета вещей и беспроводных сенсорных сетей обеспечивает непрерывный мониторинг состояния кабельных линий в режиме реального времени</w:t>
      </w:r>
      <w:hyperlink w:anchor="_Source_20">
        <w:r>
          <w:rPr>
            <w:rFonts w:ascii="Times New Roman" w:hAnsi="Times New Roman"/>
            <w:sz w:val="28"/>
            <w:rStyle w:val="Hyperlink"/>
          </w:rPr>
          <w:t>[20]</w:t>
        </w:r>
      </w:hyperlink>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международного опыта показывает, что переход от планово-предупредительных ремонтов к стратегии обслуживания по фактическому состоянию позволяет снизить эксплуатационные затраты на 50–60% при одновременном повышении надежности электроснабжения</w:t>
      </w:r>
      <w:hyperlink w:anchor="_Source_21">
        <w:r>
          <w:rPr>
            <w:rFonts w:ascii="Times New Roman" w:hAnsi="Times New Roman"/>
            <w:sz w:val="28"/>
            <w:rStyle w:val="Hyperlink"/>
          </w:rPr>
          <w:t>[21]</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Практические рекомендации</w:t>
      </w:r>
    </w:p>
    <w:p>
      <w:pPr>
        <w:jc w:val="both"/>
        <w:ind w:firstLine="708"/>
        <w:spacing w:line="360" w:lineRule="auto"/>
      </w:pPr>
      <w:r>
        <w:rPr>
          <w:rFonts w:ascii="Times New Roman" w:hAnsi="Times New Roman"/>
          <w:sz w:val="28"/>
        </w:rPr>
        <w:t xml:space="preserve">На основании проведенного исследования можно сформулировать следующие практические рекомендации для энергетических компаний и эксплуатирующих организаций.</w:t>
      </w:r>
    </w:p>
    <w:p>
      <w:pPr>
        <w:jc w:val="both"/>
        <w:ind w:firstLine="708"/>
        <w:spacing w:line="360" w:lineRule="auto"/>
      </w:pPr>
      <w:r>
        <w:rPr>
          <w:rFonts w:ascii="Times New Roman" w:hAnsi="Times New Roman"/>
          <w:sz w:val="28"/>
        </w:rPr>
        <w:t xml:space="preserve">Первоочередной задачей является внедрение комплексных систем онлайн-мониторинга состояния кабельных линий. Рекомендуется оснащение критически важных участков сети датчиками частичных разрядов, температурными сенсорами и системами контроля влажности. Особое внимание следует уделить кабельным линиям, эксплуатирующимся более 20 лет, поскольку они находятся в зоне повышенного риска</w:t>
      </w:r>
      <w:hyperlink w:anchor="_Source_19">
        <w:r>
          <w:rPr>
            <w:rFonts w:ascii="Times New Roman" w:hAnsi="Times New Roman"/>
            <w:sz w:val="28"/>
            <w:rStyle w:val="Hyperlink"/>
          </w:rPr>
          <w:t>[19]</w:t>
        </w:r>
      </w:hyperlink>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Необходимо разработать и внедрить дифференцированную стратегию технического обслуживания, основанную на оценке фактического состояния оборудования. Для кабелей различного типа и возраста должны применяться специфические диагностические методики с определенной периодичностью проверок. Кабели с признаками деградации изоляции требуют усиленного контроля с сокращенными интервалами между измерениями</w:t>
      </w:r>
      <w:hyperlink w:anchor="_Source_20">
        <w:r>
          <w:rPr>
            <w:rFonts w:ascii="Times New Roman" w:hAnsi="Times New Roman"/>
            <w:sz w:val="28"/>
            <w:rStyle w:val="Hyperlink"/>
          </w:rPr>
          <w:t>[20]</w:t>
        </w:r>
      </w:hyperlink>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Целесообразно создание централизованных баз данных, содержащих результаты диагностических измерений, историю эксплуатации и ремонтов кабельных линий. Это позволит применять методы предиктивной аналитики для прогнозирования отказов и оптимизации графиков технического обслуживания. Интеграция данных мониторинга с SCADA-системами обеспечит оперативное реагирование на критические изменения параметров изоляции</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Рекомендуется инвестировать в обучение персонала современным методам диагностики и интерпретации результатов измерений. Специалисты должны владеть навыками работы с цифровыми системами мониторинга и понимать физические процессы деградации изоляции для принятия обоснованных решений о необходимости ремонта или замены оборудования</w:t>
      </w:r>
      <w:hyperlink w:anchor="_Source_20">
        <w:r>
          <w:rPr>
            <w:rFonts w:ascii="Times New Roman" w:hAnsi="Times New Roman"/>
            <w:sz w:val="28"/>
            <w:rStyle w:val="Hyperlink"/>
          </w:rPr>
          <w:t>[20]</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СПИСОК ИСПОЛЬЗОВАННЫХ ИСТОЧНИКОВ</w:t>
      </w:r>
    </w:p>
    <w:p>
      <w:pPr>
        <w:jc w:val="both"/>
        <w:spacing w:line="360" w:lineRule="auto"/>
      </w:pPr>
      <w:bookmarkStart w:name="_Source_1" w:id="62061"/>
      <w:r>
        <w:rPr>
          <w:rFonts w:ascii="Times New Roman" w:hAnsi="Times New Roman"/>
          <w:sz w:val="28"/>
        </w:rPr>
        <w:t xml:space="preserve">1. Impedance Mismatch Mechanism and Matching Network Design of Incident End in Single-Core Cable Fault Location of IT System / H. Yanming, W. Qingfeng, Z. Jianqiong, L. Xiangqiang. – 2025.</w:t>
      </w:r>
      <w:bookmarkEnd w:id="62061"/>
    </w:p>
    <w:p>
      <w:pPr>
        <w:jc w:val="both"/>
        <w:spacing w:line="360" w:lineRule="auto"/>
      </w:pPr>
      <w:bookmarkStart w:name="_Source_2" w:id="596740"/>
      <w:r>
        <w:rPr>
          <w:rFonts w:ascii="Times New Roman" w:hAnsi="Times New Roman"/>
          <w:sz w:val="28"/>
        </w:rPr>
        <w:t xml:space="preserve">2. Scaling Up from LV to MV Cable Splice Design Through the Innovative Three-Leg Approach: PD-Free and Life-Compliant Design / C. M. Gian, P. U. Jean, S. B. Myneni [и др.]. – 2026.</w:t>
      </w:r>
      <w:bookmarkEnd w:id="596740"/>
    </w:p>
    <w:p>
      <w:pPr>
        <w:jc w:val="both"/>
        <w:spacing w:line="360" w:lineRule="auto"/>
      </w:pPr>
      <w:bookmarkStart w:name="_Source_3" w:id="591574"/>
      <w:r>
        <w:rPr>
          <w:rFonts w:ascii="Times New Roman" w:hAnsi="Times New Roman"/>
          <w:sz w:val="28"/>
        </w:rPr>
        <w:t xml:space="preserve">3. А., О. С.. АНАЛІЗ МЕТОДІВ РОЗРАХУНКУ КОНСТРУКЦІЙ ТА БЛИСКАВКОЗАХИСТУ ПОВІТРЯНИХ ЛІНІЙ З ІЗОЛЬОВАНИМИ ПРОВОДАМИ / О. С. А., С. Наталія. – 2025.</w:t>
      </w:r>
      <w:bookmarkEnd w:id="591574"/>
    </w:p>
    <w:p>
      <w:pPr>
        <w:jc w:val="both"/>
        <w:spacing w:line="360" w:lineRule="auto"/>
      </w:pPr>
      <w:bookmarkStart w:name="_Source_4" w:id="663663"/>
      <w:r>
        <w:rPr>
          <w:rFonts w:ascii="Times New Roman" w:hAnsi="Times New Roman"/>
          <w:sz w:val="28"/>
        </w:rPr>
        <w:t xml:space="preserve">4. Comparison of Production Processes and Performance Between Polypropylene-Insulated and Crosslinked-Polyethylene-Insulated Low-Voltage Cables / H. Yong, P. Zhijian, H. Song [и др.]. – 2025.</w:t>
      </w:r>
      <w:bookmarkEnd w:id="663663"/>
    </w:p>
    <w:p>
      <w:pPr>
        <w:jc w:val="both"/>
        <w:spacing w:line="360" w:lineRule="auto"/>
      </w:pPr>
      <w:bookmarkStart w:name="_Source_5" w:id="116974"/>
      <w:r>
        <w:rPr>
          <w:rFonts w:ascii="Times New Roman" w:hAnsi="Times New Roman"/>
          <w:sz w:val="28"/>
        </w:rPr>
        <w:t xml:space="preserve">5. Lightweight Modification of Polypropylene Cable Insulation Materials Doped with Hollow Glass Microspheres / Z. Xindong, L. Dan, W. Kai [и др.]. – 2025.</w:t>
      </w:r>
      <w:bookmarkEnd w:id="116974"/>
    </w:p>
    <w:p>
      <w:pPr>
        <w:jc w:val="both"/>
        <w:spacing w:line="360" w:lineRule="auto"/>
      </w:pPr>
      <w:bookmarkStart w:name="_Source_6" w:id="133932"/>
      <w:r>
        <w:rPr>
          <w:rFonts w:ascii="Times New Roman" w:hAnsi="Times New Roman"/>
          <w:sz w:val="28"/>
        </w:rPr>
        <w:t xml:space="preserve">6. XLPE and Beyond: A Review of Recent Progress in Polymer Nanocomposites for Dielectric Insulation in High-Voltage Cables / Y. Alexander, Н. З. И., L. Alexey [и др.]. – 2025.</w:t>
      </w:r>
      <w:bookmarkEnd w:id="133932"/>
    </w:p>
    <w:p>
      <w:pPr>
        <w:jc w:val="both"/>
        <w:spacing w:line="360" w:lineRule="auto"/>
      </w:pPr>
      <w:bookmarkStart w:name="_Source_7" w:id="700597"/>
      <w:r>
        <w:rPr>
          <w:rFonts w:ascii="Times New Roman" w:hAnsi="Times New Roman"/>
          <w:sz w:val="28"/>
        </w:rPr>
        <w:t xml:space="preserve">7. Aging Mechanisms and Performance Degradation of XLPE Submarine Cable Insulation Under Marine Major Anion Effects / Z. Liang, L. Zheng, H. Zhiyun [и др.]. – 2025.</w:t>
      </w:r>
      <w:bookmarkEnd w:id="700597"/>
    </w:p>
    <w:p>
      <w:pPr>
        <w:jc w:val="both"/>
        <w:spacing w:line="360" w:lineRule="auto"/>
      </w:pPr>
      <w:bookmarkStart w:name="_Source_8" w:id="510376"/>
      <w:r>
        <w:rPr>
          <w:rFonts w:ascii="Times New Roman" w:hAnsi="Times New Roman"/>
          <w:sz w:val="28"/>
        </w:rPr>
        <w:t xml:space="preserve">8. Cable Temperature Prediction Algorithm Based on the MSST-Net / K. Z. X., L. Y., Z. Shuang [и др.]. – 2025.</w:t>
      </w:r>
      <w:bookmarkEnd w:id="510376"/>
    </w:p>
    <w:p>
      <w:pPr>
        <w:jc w:val="both"/>
        <w:spacing w:line="360" w:lineRule="auto"/>
      </w:pPr>
      <w:bookmarkStart w:name="_Source_9" w:id="566756"/>
      <w:r>
        <w:rPr>
          <w:rFonts w:ascii="Times New Roman" w:hAnsi="Times New Roman"/>
          <w:sz w:val="28"/>
        </w:rPr>
        <w:t xml:space="preserve">9. Lucica, A.. Degradation Pathways of Electrical Cable Insulation: A Review of Aging Mechanisms and Fire Hazards / A. Lucica, D. H. Alina, D. Bogdan. – 2025.</w:t>
      </w:r>
      <w:bookmarkEnd w:id="566756"/>
    </w:p>
    <w:p>
      <w:pPr>
        <w:jc w:val="both"/>
        <w:spacing w:line="360" w:lineRule="auto"/>
      </w:pPr>
      <w:bookmarkStart w:name="_Source_10" w:id="107315"/>
      <w:r>
        <w:rPr>
          <w:rFonts w:ascii="Times New Roman" w:hAnsi="Times New Roman"/>
          <w:sz w:val="28"/>
        </w:rPr>
        <w:t xml:space="preserve">10. Electric Field Response in XLPE to Various Void Sizes and Void Distances to Electrodes / F. H. Voon, A. M. Nur, A. Zuraimy [и др.]. – 2025.</w:t>
      </w:r>
      <w:bookmarkEnd w:id="107315"/>
    </w:p>
    <w:p>
      <w:pPr>
        <w:jc w:val="both"/>
        <w:spacing w:line="360" w:lineRule="auto"/>
      </w:pPr>
      <w:bookmarkStart w:name="_Source_11" w:id="645018"/>
      <w:r>
        <w:rPr>
          <w:rFonts w:ascii="Times New Roman" w:hAnsi="Times New Roman"/>
          <w:sz w:val="28"/>
        </w:rPr>
        <w:t xml:space="preserve">11. Enhanced Clustering of DC Partial Discharge Pulses Using Multi-Level Wavelet Decomposition and Principal Component Analysis / Y. Sungho, K. Ik‐Su, L. Jin-Seok [и др.]. – 2025.</w:t>
      </w:r>
      <w:bookmarkEnd w:id="645018"/>
    </w:p>
    <w:p>
      <w:pPr>
        <w:jc w:val="both"/>
        <w:spacing w:line="360" w:lineRule="auto"/>
      </w:pPr>
      <w:bookmarkStart w:name="_Source_12" w:id="401487"/>
      <w:r>
        <w:rPr>
          <w:rFonts w:ascii="Times New Roman" w:hAnsi="Times New Roman"/>
          <w:sz w:val="28"/>
        </w:rPr>
        <w:t xml:space="preserve">12. James W. Lee. From biophysics to cellular function: neural TELCs-membrane-anions capacitor transmembrane potential / W. Lee James. – 2025.</w:t>
      </w:r>
      <w:bookmarkEnd w:id="401487"/>
    </w:p>
    <w:p>
      <w:pPr>
        <w:jc w:val="both"/>
        <w:spacing w:line="360" w:lineRule="auto"/>
      </w:pPr>
      <w:bookmarkStart w:name="_Source_13" w:id="45455"/>
      <w:r>
        <w:rPr>
          <w:rFonts w:ascii="Times New Roman" w:hAnsi="Times New Roman"/>
          <w:sz w:val="28"/>
        </w:rPr>
        <w:t xml:space="preserve">13. Artificial Intelligence in Cable Fault Detection and Localization: Recent Advances and Research Challenges / S. Qianqiu, F. Songhai, Z. Zongxi [и др.]. – 2025.</w:t>
      </w:r>
      <w:bookmarkEnd w:id="45455"/>
    </w:p>
    <w:p>
      <w:pPr>
        <w:jc w:val="both"/>
        <w:spacing w:line="360" w:lineRule="auto"/>
      </w:pPr>
      <w:bookmarkStart w:name="_Source_14" w:id="214905"/>
      <w:r>
        <w:rPr>
          <w:rFonts w:ascii="Times New Roman" w:hAnsi="Times New Roman"/>
          <w:sz w:val="28"/>
        </w:rPr>
        <w:t xml:space="preserve">14. Medium-Voltage AC Cable Joints: A Review of Testing Methods, Standards, and Emerging Trends / M. Alessandro, H. B. F, T. Roberto, P. Lorenzo. – 2025.</w:t>
      </w:r>
      <w:bookmarkEnd w:id="214905"/>
    </w:p>
    <w:p>
      <w:pPr>
        <w:jc w:val="both"/>
        <w:spacing w:line="360" w:lineRule="auto"/>
      </w:pPr>
      <w:bookmarkStart w:name="_Source_15" w:id="133049"/>
      <w:r>
        <w:rPr>
          <w:rFonts w:ascii="Times New Roman" w:hAnsi="Times New Roman"/>
          <w:sz w:val="28"/>
        </w:rPr>
        <w:t xml:space="preserve">15. Ning, X.. Semi-Supervised Hybrid Ensemble Learning for Fault Detection in 20kV XLPE Cables / X. Ning. – 2025.</w:t>
      </w:r>
      <w:bookmarkEnd w:id="133049"/>
    </w:p>
    <w:p>
      <w:pPr>
        <w:jc w:val="both"/>
        <w:spacing w:line="360" w:lineRule="auto"/>
      </w:pPr>
      <w:bookmarkStart w:name="_Source_16" w:id="420859"/>
      <w:r>
        <w:rPr>
          <w:rFonts w:ascii="Times New Roman" w:hAnsi="Times New Roman"/>
          <w:sz w:val="28"/>
        </w:rPr>
        <w:t xml:space="preserve">16. Allan, G.. A Comprehensive Review of Cable Monitoring Techniques for Nuclear Power Plants / G. Allan, D. Patrick, L. Lixuan. – 2025.</w:t>
      </w:r>
      <w:bookmarkEnd w:id="420859"/>
    </w:p>
    <w:p>
      <w:pPr>
        <w:jc w:val="both"/>
        <w:spacing w:line="360" w:lineRule="auto"/>
      </w:pPr>
      <w:bookmarkStart w:name="_Source_17" w:id="40727"/>
      <w:r>
        <w:rPr>
          <w:rFonts w:ascii="Times New Roman" w:hAnsi="Times New Roman"/>
          <w:sz w:val="28"/>
        </w:rPr>
        <w:t xml:space="preserve">17. Operation Risk Assessment of Urban Dense Cable Passageway Based on Fuzzy-Analytic Hierarchy Process / N. Yongjie, C. Daoyuan, Z. Shuai [и др.]. – 2024.</w:t>
      </w:r>
      <w:bookmarkEnd w:id="40727"/>
    </w:p>
    <w:p>
      <w:pPr>
        <w:jc w:val="both"/>
        <w:spacing w:line="360" w:lineRule="auto"/>
      </w:pPr>
      <w:bookmarkStart w:name="_Source_18" w:id="961705"/>
      <w:r>
        <w:rPr>
          <w:rFonts w:ascii="Times New Roman" w:hAnsi="Times New Roman"/>
          <w:sz w:val="28"/>
        </w:rPr>
        <w:t xml:space="preserve">18. Overview of Monitoring, Diagnostics, Aging Analysis, and Maintenance Strategies in High-Voltage AC/DC XLPE Cable Systems / E. Kazem, G. Majid, A. Ali [и др.]. – 2025.</w:t>
      </w:r>
      <w:bookmarkEnd w:id="961705"/>
    </w:p>
    <w:p>
      <w:pPr>
        <w:jc w:val="both"/>
        <w:spacing w:line="360" w:lineRule="auto"/>
      </w:pPr>
      <w:bookmarkStart w:name="_Source_19" w:id="63208"/>
      <w:r>
        <w:rPr>
          <w:rFonts w:ascii="Times New Roman" w:hAnsi="Times New Roman"/>
          <w:sz w:val="28"/>
        </w:rPr>
        <w:t xml:space="preserve">19. Marcin, N.. Conversion to hydrogen fueling of a range extender SI engine of a 48 V hybrid electric vehicle / N. Marcin, M. Tomasz. – 2025.</w:t>
      </w:r>
      <w:bookmarkEnd w:id="63208"/>
    </w:p>
    <w:p>
      <w:pPr>
        <w:jc w:val="both"/>
        <w:spacing w:line="360" w:lineRule="auto"/>
      </w:pPr>
      <w:bookmarkStart w:name="_Source_20" w:id="776814"/>
      <w:r>
        <w:rPr>
          <w:rFonts w:ascii="Times New Roman" w:hAnsi="Times New Roman"/>
          <w:sz w:val="28"/>
        </w:rPr>
        <w:t xml:space="preserve">20. Emmanouil D. Fylladitakis. Fault Identification and Predictive Maintenance Techniques for High-Voltage Equipment: A Review and Recent Advances / D. Fylladitakis Emmanouil. – 2025.</w:t>
      </w:r>
      <w:bookmarkEnd w:id="776814"/>
    </w:p>
    <w:p>
      <w:pPr>
        <w:jc w:val="both"/>
        <w:spacing w:line="360" w:lineRule="auto"/>
      </w:pPr>
      <w:bookmarkStart w:name="_Source_21" w:id="924507"/>
      <w:r>
        <w:rPr>
          <w:rFonts w:ascii="Times New Roman" w:hAnsi="Times New Roman"/>
          <w:sz w:val="28"/>
        </w:rPr>
        <w:t xml:space="preserve">21. Imtiyaz, B. S.. Transformer Condition Monitoring and Digitally Enabled Lifecycle Management: A Utility-Based Perspective / B. S. Imtiyaz. – 2025.</w:t>
      </w:r>
      <w:bookmarkEnd w:id="924507"/>
    </w:p>
    <w:p>
      <w:pPr>
        <w:jc w:val="both"/>
        <w:spacing w:line="360" w:lineRule="auto"/>
      </w:pPr>
      <w:bookmarkStart w:name="_Source_22" w:id="525846"/>
      <w:r>
        <w:rPr>
          <w:rFonts w:ascii="Times New Roman" w:hAnsi="Times New Roman"/>
          <w:sz w:val="28"/>
        </w:rPr>
        <w:t xml:space="preserve">22. Assessing Polymerization-Based Diagnostics for Transformer Insulation via Comparative Statistics / S. A. Mohd, J. A. Lilik, A. H. Syahirah [и др.]. – 2025.</w:t>
      </w:r>
      <w:bookmarkEnd w:id="525846"/>
    </w:p>
    <w:p>
      <w:pPr>
        <w:jc w:val="both"/>
        <w:spacing w:line="360" w:lineRule="auto"/>
      </w:pPr>
      <w:bookmarkStart w:name="_Source_23" w:id="93905"/>
      <w:r>
        <w:rPr>
          <w:rFonts w:ascii="Times New Roman" w:hAnsi="Times New Roman"/>
          <w:sz w:val="28"/>
        </w:rPr>
        <w:t xml:space="preserve">23. Leen, K. A.. Green Computing for Sustainable Development / K. A. Leen, F. A. Sarah, M. Saira. – 2025.</w:t>
      </w:r>
      <w:bookmarkEnd w:id="93905"/>
    </w:p>
    <w:p>
      <w:pPr>
        <w:jc w:val="both"/>
        <w:spacing w:line="360" w:lineRule="auto"/>
      </w:pPr>
      <w:bookmarkStart w:name="_Source_24" w:id="809713"/>
      <w:r>
        <w:rPr>
          <w:rFonts w:ascii="Times New Roman" w:hAnsi="Times New Roman"/>
          <w:sz w:val="28"/>
        </w:rPr>
        <w:t xml:space="preserve">24. Remaining Useful Life Prediction of 20 kV Distribution Insulators Using Linear Regression / S. W. Reza, Ardianik, H. A. Aris [и др.]. – 2025.</w:t>
      </w:r>
      <w:bookmarkEnd w:id="809713"/>
    </w:p>
    <w:p>
      <w:pPr>
        <w:jc w:val="both"/>
        <w:spacing w:line="360" w:lineRule="auto"/>
      </w:pPr>
      <w:bookmarkStart w:name="_Source_25" w:id="714678"/>
      <w:r>
        <w:rPr>
          <w:rFonts w:ascii="Times New Roman" w:hAnsi="Times New Roman"/>
          <w:sz w:val="28"/>
        </w:rPr>
        <w:t xml:space="preserve">25. Luis, M. P. G.. Nuevas contribuciones en aplicaciones de fusión multimodal de bioseñales / M. P. G. Luis. – 2024.</w:t>
      </w:r>
      <w:bookmarkEnd w:id="714678"/>
    </w:p>
    <w:p>
      <w:r>
        <w:t/>
      </w:r>
    </w:p>
  </w:body>
</w:document>
</file>

<file path=word/footer1.xml><?xml version="1.0" encoding="utf-8"?>
<w:ftr xmlns:w="http://schemas.openxmlformats.org/wordprocessingml/2006/main">
  <w:p>
    <w:pPr>
      <w:jc w:val="center"/>
    </w:pPr>
    <w:r>
      <w:fldSimple w:instr="PAGE"/>
    </w:r>
  </w:p>
</w:ftr>
</file>

<file path=word/settings.xml><?xml version="1.0" encoding="utf-8"?>
<w:settings xmlns:w="http://schemas.openxmlformats.org/wordprocessingml/2006/main">
  <w:compat>
    <w:compatSetting w:name="compatibilityMode" w:uri="http://schemas.microsoft.com/office/word" w:val="15"/>
  </w:compat>
  <w:updateFields w:val="true"/>
</w:settings>
</file>

<file path=word/styles.xml><?xml version="1.0" encoding="utf-8"?>
<w:styles xmlns:w="http://schemas.openxmlformats.org/wordprocessingml/2006/main">
  <w:style w:type="paragraph" w:styleId="Heading1">
    <w:name w:val="Heading 1"/>
    <w:basedOn w:val="Normal"/>
    <w:next w:val="Normal"/>
    <w:pPr>
      <w:outlineLvl w:val="0"/>
    </w:pPr>
  </w:style>
  <w:style w:type="paragraph" w:styleId="Heading2">
    <w:name w:val="Heading 2"/>
    <w:basedOn w:val="Normal"/>
    <w:next w:val="Normal"/>
    <w:pPr>
      <w:outlineLvl w:val="1"/>
    </w:pPr>
  </w:style>
  <w:style w:type="paragraph" w:styleId="TOC1">
    <w:name w:val="TOC 1"/>
  </w:style>
  <w:style w:type="paragraph" w:styleId="TOC2">
    <w:name w:val="TOC 2"/>
  </w:style>
  <w:style w:type="character" w:styleId="Hyperlink">
    <w:name w:val="Hyperlink"/>
    <w:rPr>
      <w:color w:val="0000FF"/>
      <w:u w:val="single"/>
    </w:rPr>
  </w:style>
</w:styles>
</file>

<file path=word/_rels/document.xml.rels>&#65279;<?xml version="1.0" encoding="utf-8"?><Relationships xmlns="http://schemas.openxmlformats.org/package/2006/relationships"><Relationship Type="http://schemas.openxmlformats.org/officeDocument/2006/relationships/settings" Target="/word/settings.xml" Id="R667cf11d2ea643d6" /><Relationship Type="http://schemas.openxmlformats.org/officeDocument/2006/relationships/styles" Target="/word/styles.xml" Id="R2aa96bd7cbbd48da" /><Relationship Type="http://schemas.openxmlformats.org/officeDocument/2006/relationships/footer" Target="/word/footer1.xml" Id="Re9a8d640309e4cc2" /></Relationships>
</file>

<file path=docProps/app.xml><?xml version="1.0" encoding="utf-8"?>
<ap:Properties xmlns:vt="http://schemas.openxmlformats.org/officeDocument/2006/docPropsVTypes" xmlns:ap="http://schemas.openxmlformats.org/officeDocument/2006/extended-properties">
  <ap:TotalTime>31</ap:TotalTime>
  <ap:Application>Microsoft Office Word</ap:Application>
</ap:Properties>
</file>